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12" w:rsidRPr="009652DA" w:rsidRDefault="00845412" w:rsidP="00845412">
      <w:pPr>
        <w:pStyle w:val="Nzov"/>
        <w:rPr>
          <w:color w:val="FF0066"/>
        </w:rPr>
      </w:pPr>
      <w:r w:rsidRPr="009652DA">
        <w:rPr>
          <w:color w:val="FF0066"/>
        </w:rPr>
        <w:t>Tajomstvo môjho zdravia</w:t>
      </w:r>
    </w:p>
    <w:p w:rsidR="00845412" w:rsidRDefault="00845412" w:rsidP="00845412"/>
    <w:p w:rsidR="00845412" w:rsidRPr="007E2180" w:rsidRDefault="00845412" w:rsidP="00845412">
      <w:pPr>
        <w:jc w:val="center"/>
        <w:rPr>
          <w:sz w:val="24"/>
          <w:szCs w:val="24"/>
        </w:rPr>
      </w:pPr>
      <w:r w:rsidRPr="007E2180">
        <w:rPr>
          <w:sz w:val="24"/>
          <w:szCs w:val="24"/>
        </w:rPr>
        <w:t xml:space="preserve">Vďaka biotechnologickej spoločnosti  </w:t>
      </w:r>
      <w:r w:rsidRPr="007E2180">
        <w:rPr>
          <w:sz w:val="24"/>
          <w:szCs w:val="24"/>
          <w:u w:val="single"/>
        </w:rPr>
        <w:t>PLEURAN</w:t>
      </w:r>
      <w:r>
        <w:rPr>
          <w:sz w:val="24"/>
          <w:szCs w:val="24"/>
          <w:u w:val="single"/>
        </w:rPr>
        <w:t xml:space="preserve"> - IMMUNOGLUKAN</w:t>
      </w:r>
      <w:r w:rsidRPr="007E2180">
        <w:rPr>
          <w:sz w:val="24"/>
          <w:szCs w:val="24"/>
          <w:u w:val="single"/>
        </w:rPr>
        <w:t xml:space="preserve"> s.r.o.</w:t>
      </w:r>
      <w:r w:rsidRPr="007E2180">
        <w:rPr>
          <w:sz w:val="24"/>
          <w:szCs w:val="24"/>
        </w:rPr>
        <w:t xml:space="preserve"> zaoberajúcej sa vývojom, výrobou a predajom vysokokvalitných prírodných produktov pre</w:t>
      </w:r>
      <w:r w:rsidR="00C3225B">
        <w:rPr>
          <w:sz w:val="24"/>
          <w:szCs w:val="24"/>
        </w:rPr>
        <w:t xml:space="preserve"> podporu zdravia, pre deti </w:t>
      </w:r>
      <w:r>
        <w:rPr>
          <w:sz w:val="24"/>
          <w:szCs w:val="24"/>
        </w:rPr>
        <w:t>I. triedy pripravujeme</w:t>
      </w:r>
      <w:r w:rsidRPr="007E2180">
        <w:rPr>
          <w:sz w:val="24"/>
          <w:szCs w:val="24"/>
        </w:rPr>
        <w:t xml:space="preserve"> </w:t>
      </w:r>
      <w:r w:rsidR="00801396">
        <w:rPr>
          <w:sz w:val="24"/>
          <w:szCs w:val="24"/>
        </w:rPr>
        <w:t>týždenný</w:t>
      </w:r>
      <w:r w:rsidRPr="007E2180">
        <w:rPr>
          <w:sz w:val="24"/>
          <w:szCs w:val="24"/>
        </w:rPr>
        <w:t xml:space="preserve"> projekt pod názvom „ Tajomstvo môjho zdravia“. Pro</w:t>
      </w:r>
      <w:r w:rsidR="00801396">
        <w:rPr>
          <w:sz w:val="24"/>
          <w:szCs w:val="24"/>
        </w:rPr>
        <w:t>jekt bude prebiehať v priebehu</w:t>
      </w:r>
      <w:r w:rsidRPr="007E2180">
        <w:rPr>
          <w:sz w:val="24"/>
          <w:szCs w:val="24"/>
        </w:rPr>
        <w:t xml:space="preserve"> mesiaca november . Cieľom projektu je výchova k zdravému životnému štýlu ako pochopenie vzájomnej interakcie :</w:t>
      </w:r>
    </w:p>
    <w:p w:rsidR="00845412" w:rsidRDefault="00845412" w:rsidP="00845412">
      <w:pPr>
        <w:jc w:val="center"/>
        <w:rPr>
          <w:sz w:val="28"/>
          <w:szCs w:val="28"/>
        </w:rPr>
      </w:pPr>
      <w:r>
        <w:rPr>
          <w:noProof/>
          <w:sz w:val="28"/>
          <w:szCs w:val="28"/>
          <w:lang w:eastAsia="sk-SK"/>
        </w:rPr>
        <w:drawing>
          <wp:inline distT="0" distB="0" distL="0" distR="0">
            <wp:extent cx="5486400" cy="3200400"/>
            <wp:effectExtent l="0" t="0" r="0"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45412" w:rsidRPr="007E2180" w:rsidRDefault="00801396" w:rsidP="00845412">
      <w:pPr>
        <w:jc w:val="center"/>
        <w:rPr>
          <w:sz w:val="28"/>
          <w:szCs w:val="28"/>
        </w:rPr>
      </w:pPr>
      <w:r>
        <w:rPr>
          <w:sz w:val="28"/>
          <w:szCs w:val="28"/>
        </w:rPr>
        <w:t>Počas celého týždňa</w:t>
      </w:r>
      <w:r w:rsidR="00845412" w:rsidRPr="007E2180">
        <w:rPr>
          <w:sz w:val="28"/>
          <w:szCs w:val="28"/>
        </w:rPr>
        <w:t xml:space="preserve"> budeme</w:t>
      </w:r>
      <w:r>
        <w:rPr>
          <w:sz w:val="28"/>
          <w:szCs w:val="28"/>
        </w:rPr>
        <w:t xml:space="preserve"> </w:t>
      </w:r>
      <w:r w:rsidR="00845412">
        <w:rPr>
          <w:sz w:val="28"/>
          <w:szCs w:val="28"/>
        </w:rPr>
        <w:t xml:space="preserve"> odhaľovať „ta</w:t>
      </w:r>
      <w:r>
        <w:rPr>
          <w:sz w:val="28"/>
          <w:szCs w:val="28"/>
        </w:rPr>
        <w:t xml:space="preserve">jomstvo svojho zdravia“ – veríme, že aj s vašou pomocou.  Na konci týždňa nás navštívia zástupcovia participujúcej spoločnosti: pani Danka </w:t>
      </w:r>
      <w:proofErr w:type="spellStart"/>
      <w:r>
        <w:rPr>
          <w:sz w:val="28"/>
          <w:szCs w:val="28"/>
        </w:rPr>
        <w:t>Dittrichová</w:t>
      </w:r>
      <w:proofErr w:type="spellEnd"/>
      <w:r>
        <w:rPr>
          <w:sz w:val="28"/>
          <w:szCs w:val="28"/>
        </w:rPr>
        <w:t xml:space="preserve"> a maskot akcie: Medvedík IMMU, ktorým </w:t>
      </w:r>
      <w:proofErr w:type="spellStart"/>
      <w:r>
        <w:rPr>
          <w:sz w:val="28"/>
          <w:szCs w:val="28"/>
        </w:rPr>
        <w:t>odprezentujeme</w:t>
      </w:r>
      <w:proofErr w:type="spellEnd"/>
      <w:r>
        <w:rPr>
          <w:sz w:val="28"/>
          <w:szCs w:val="28"/>
        </w:rPr>
        <w:t xml:space="preserve"> splnenie cieľa našimi očami. Určite sa môžeme tešiť aj na milé odmeny a prezenty.</w:t>
      </w:r>
    </w:p>
    <w:p w:rsidR="00845412" w:rsidRDefault="00801396" w:rsidP="00845412">
      <w:pPr>
        <w:rPr>
          <w:sz w:val="48"/>
          <w:szCs w:val="48"/>
        </w:rPr>
      </w:pPr>
      <w:r>
        <w:rPr>
          <w:sz w:val="24"/>
          <w:szCs w:val="24"/>
        </w:rPr>
        <w:t xml:space="preserve">                                                                                       </w:t>
      </w:r>
      <w:r w:rsidR="006F3759">
        <w:rPr>
          <w:sz w:val="28"/>
          <w:szCs w:val="28"/>
        </w:rPr>
        <w:t>S pozdravom triedna</w:t>
      </w:r>
      <w:r w:rsidR="00845412" w:rsidRPr="002B3408">
        <w:rPr>
          <w:sz w:val="28"/>
          <w:szCs w:val="28"/>
        </w:rPr>
        <w:t xml:space="preserve"> učiteľk</w:t>
      </w:r>
      <w:r w:rsidR="006F3759">
        <w:rPr>
          <w:sz w:val="28"/>
          <w:szCs w:val="28"/>
        </w:rPr>
        <w:t>a</w:t>
      </w:r>
      <w:r w:rsidR="00845412">
        <w:rPr>
          <w:rFonts w:ascii="Matura MT Script Capitals" w:hAnsi="Matura MT Script Capitals"/>
          <w:b/>
          <w:color w:val="FF0000"/>
          <w:sz w:val="48"/>
          <w:szCs w:val="48"/>
        </w:rPr>
        <w:t> </w:t>
      </w:r>
      <w:r w:rsidR="00845412">
        <w:t>©</w:t>
      </w:r>
      <w:r w:rsidR="00417957">
        <w:rPr>
          <w:b/>
          <w:color w:val="FF0000"/>
          <w:sz w:val="48"/>
          <w:szCs w:val="48"/>
        </w:rPr>
        <w:t xml:space="preserve">Ľubka </w:t>
      </w:r>
      <w:proofErr w:type="spellStart"/>
      <w:r w:rsidR="006F3759">
        <w:rPr>
          <w:b/>
          <w:color w:val="FF0000"/>
          <w:sz w:val="48"/>
          <w:szCs w:val="48"/>
        </w:rPr>
        <w:t>Bamburová</w:t>
      </w:r>
      <w:proofErr w:type="spellEnd"/>
    </w:p>
    <w:p w:rsidR="00845412" w:rsidRDefault="00845412" w:rsidP="00845412">
      <w:pPr>
        <w:rPr>
          <w:sz w:val="24"/>
          <w:szCs w:val="24"/>
        </w:rPr>
        <w:sectPr w:rsidR="00845412" w:rsidSect="00962D1E">
          <w:pgSz w:w="16838" w:h="11906" w:orient="landscape"/>
          <w:pgMar w:top="142" w:right="1417" w:bottom="0" w:left="426" w:header="708" w:footer="708" w:gutter="0"/>
          <w:cols w:space="708"/>
          <w:docGrid w:linePitch="360"/>
        </w:sectPr>
      </w:pPr>
    </w:p>
    <w:p w:rsidR="00845412" w:rsidRDefault="00845412" w:rsidP="00801396">
      <w:pPr>
        <w:rPr>
          <w:rFonts w:ascii="Matura MT Script Capitals" w:hAnsi="Matura MT Script Capitals"/>
          <w:color w:val="00B050"/>
          <w:sz w:val="144"/>
          <w:szCs w:val="144"/>
        </w:rPr>
      </w:pPr>
    </w:p>
    <w:p w:rsidR="00845412" w:rsidRDefault="00845412" w:rsidP="00845412">
      <w:pPr>
        <w:jc w:val="center"/>
        <w:rPr>
          <w:rFonts w:ascii="Matura MT Script Capitals" w:hAnsi="Matura MT Script Capitals"/>
          <w:color w:val="00B050"/>
          <w:sz w:val="144"/>
          <w:szCs w:val="144"/>
        </w:rPr>
      </w:pPr>
      <w:r w:rsidRPr="002C1E9A">
        <w:rPr>
          <w:rFonts w:ascii="Matura MT Script Capitals" w:hAnsi="Matura MT Script Capitals"/>
          <w:color w:val="00B050"/>
          <w:sz w:val="144"/>
          <w:szCs w:val="144"/>
        </w:rPr>
        <w:t>„Tajomstvo môjho zdravia“</w:t>
      </w:r>
    </w:p>
    <w:p w:rsidR="00845412" w:rsidRDefault="00845412" w:rsidP="00845412">
      <w:pPr>
        <w:jc w:val="center"/>
        <w:rPr>
          <w:rFonts w:ascii="Matura MT Script Capitals" w:hAnsi="Matura MT Script Capitals"/>
          <w:color w:val="00B050"/>
          <w:sz w:val="144"/>
          <w:szCs w:val="144"/>
        </w:rPr>
      </w:pPr>
    </w:p>
    <w:p w:rsidR="00845412" w:rsidRDefault="00845412" w:rsidP="00845412">
      <w:pPr>
        <w:jc w:val="center"/>
        <w:rPr>
          <w:rFonts w:ascii="Matura MT Script Capitals" w:hAnsi="Matura MT Script Capitals"/>
          <w:color w:val="00B050"/>
          <w:sz w:val="32"/>
          <w:szCs w:val="32"/>
        </w:rPr>
      </w:pPr>
    </w:p>
    <w:p w:rsidR="00845412" w:rsidRDefault="00845412" w:rsidP="00845412">
      <w:pPr>
        <w:jc w:val="center"/>
        <w:rPr>
          <w:rFonts w:ascii="Matura MT Script Capitals" w:hAnsi="Matura MT Script Capitals"/>
          <w:color w:val="00B050"/>
          <w:sz w:val="32"/>
          <w:szCs w:val="32"/>
        </w:rPr>
      </w:pPr>
    </w:p>
    <w:p w:rsidR="00845412" w:rsidRDefault="00845412" w:rsidP="00845412">
      <w:pPr>
        <w:jc w:val="center"/>
        <w:rPr>
          <w:rFonts w:ascii="Matura MT Script Capitals" w:hAnsi="Matura MT Script Capitals"/>
          <w:color w:val="00B050"/>
          <w:sz w:val="32"/>
          <w:szCs w:val="32"/>
        </w:rPr>
      </w:pPr>
    </w:p>
    <w:p w:rsidR="00845412" w:rsidRDefault="00845412" w:rsidP="00845412">
      <w:pPr>
        <w:jc w:val="center"/>
        <w:rPr>
          <w:rFonts w:ascii="Matura MT Script Capitals" w:hAnsi="Matura MT Script Capitals"/>
          <w:color w:val="00B050"/>
          <w:sz w:val="32"/>
          <w:szCs w:val="32"/>
        </w:rPr>
      </w:pPr>
    </w:p>
    <w:p w:rsidR="00845412" w:rsidRDefault="00845412" w:rsidP="00845412">
      <w:pPr>
        <w:jc w:val="center"/>
        <w:rPr>
          <w:rFonts w:ascii="Matura MT Script Capitals" w:hAnsi="Matura MT Script Capitals"/>
          <w:color w:val="00B050"/>
          <w:sz w:val="32"/>
          <w:szCs w:val="32"/>
        </w:rPr>
      </w:pPr>
      <w:bookmarkStart w:id="0" w:name="_GoBack"/>
      <w:bookmarkEnd w:id="0"/>
    </w:p>
    <w:p w:rsidR="00845412" w:rsidRPr="00801396" w:rsidRDefault="006F3759" w:rsidP="00801396">
      <w:pPr>
        <w:jc w:val="center"/>
        <w:rPr>
          <w:rFonts w:ascii="Times New Roman" w:hAnsi="Times New Roman"/>
          <w:b/>
          <w:color w:val="FF0000"/>
          <w:sz w:val="32"/>
          <w:szCs w:val="32"/>
        </w:rPr>
      </w:pPr>
      <w:r>
        <w:rPr>
          <w:rFonts w:ascii="Matura MT Script Capitals" w:hAnsi="Matura MT Script Capitals"/>
          <w:color w:val="00B050"/>
          <w:sz w:val="32"/>
          <w:szCs w:val="32"/>
        </w:rPr>
        <w:t>Spracovala a realizuje</w:t>
      </w:r>
      <w:r w:rsidR="00845412">
        <w:rPr>
          <w:rFonts w:ascii="Matura MT Script Capitals" w:hAnsi="Matura MT Script Capitals"/>
          <w:color w:val="00B050"/>
          <w:sz w:val="32"/>
          <w:szCs w:val="32"/>
        </w:rPr>
        <w:t>:</w:t>
      </w:r>
      <w:r w:rsidR="00845412">
        <w:t>©</w:t>
      </w:r>
      <w:r w:rsidR="00845412" w:rsidRPr="002C1E9A">
        <w:rPr>
          <w:rFonts w:ascii="Times New Roman" w:hAnsi="Times New Roman"/>
          <w:b/>
          <w:color w:val="FF0000"/>
          <w:sz w:val="32"/>
          <w:szCs w:val="32"/>
        </w:rPr>
        <w:t xml:space="preserve"> Ľ</w:t>
      </w:r>
      <w:r w:rsidR="00845412" w:rsidRPr="002C1E9A">
        <w:rPr>
          <w:rFonts w:ascii="Matura MT Script Capitals" w:hAnsi="Matura MT Script Capitals"/>
          <w:b/>
          <w:color w:val="FF0000"/>
          <w:sz w:val="32"/>
          <w:szCs w:val="32"/>
        </w:rPr>
        <w:t xml:space="preserve">uba </w:t>
      </w:r>
      <w:proofErr w:type="spellStart"/>
      <w:r w:rsidR="00845412" w:rsidRPr="002C1E9A">
        <w:rPr>
          <w:rFonts w:ascii="Matura MT Script Capitals" w:hAnsi="Matura MT Script Capitals"/>
          <w:b/>
          <w:color w:val="FF0000"/>
          <w:sz w:val="32"/>
          <w:szCs w:val="32"/>
        </w:rPr>
        <w:t>Bamburová</w:t>
      </w:r>
      <w:proofErr w:type="spellEnd"/>
    </w:p>
    <w:p w:rsidR="00845412" w:rsidRDefault="00845412" w:rsidP="00845412">
      <w:pPr>
        <w:rPr>
          <w:rFonts w:ascii="Matura MT Script Capitals" w:hAnsi="Matura MT Script Capitals"/>
          <w:b/>
          <w:color w:val="FF0000"/>
          <w:sz w:val="32"/>
          <w:szCs w:val="32"/>
        </w:rPr>
      </w:pPr>
    </w:p>
    <w:p w:rsidR="00801396" w:rsidRDefault="00801396" w:rsidP="00845412">
      <w:pPr>
        <w:rPr>
          <w:rFonts w:ascii="Matura MT Script Capitals" w:hAnsi="Matura MT Script Capitals"/>
          <w:b/>
          <w:color w:val="FF0000"/>
          <w:sz w:val="32"/>
          <w:szCs w:val="32"/>
        </w:rPr>
      </w:pPr>
    </w:p>
    <w:p w:rsidR="00801396" w:rsidRPr="002C1E9A" w:rsidRDefault="00801396" w:rsidP="00845412">
      <w:pPr>
        <w:rPr>
          <w:rFonts w:ascii="Matura MT Script Capitals" w:hAnsi="Matura MT Script Capitals"/>
          <w:b/>
          <w:color w:val="FF0000"/>
          <w:sz w:val="32"/>
          <w:szCs w:val="32"/>
        </w:rPr>
      </w:pPr>
    </w:p>
    <w:p w:rsidR="00845412" w:rsidRDefault="00845412" w:rsidP="00845412">
      <w:pPr>
        <w:pStyle w:val="Nzov"/>
        <w:rPr>
          <w:color w:val="FF0066"/>
          <w:sz w:val="24"/>
          <w:szCs w:val="24"/>
        </w:rPr>
      </w:pPr>
      <w:r w:rsidRPr="009652DA">
        <w:rPr>
          <w:color w:val="FF0066"/>
        </w:rPr>
        <w:lastRenderedPageBreak/>
        <w:t>Tajomstvo môjho zdravi</w:t>
      </w:r>
      <w:r>
        <w:rPr>
          <w:color w:val="FF0066"/>
        </w:rPr>
        <w:t>a</w:t>
      </w:r>
    </w:p>
    <w:p w:rsidR="00845412" w:rsidRPr="00DC5A7E" w:rsidRDefault="00845412" w:rsidP="00845412"/>
    <w:p w:rsidR="00845412" w:rsidRPr="00DC5A7E" w:rsidRDefault="00801396" w:rsidP="00845412">
      <w:pPr>
        <w:spacing w:before="100" w:beforeAutospacing="1" w:after="100" w:afterAutospacing="1" w:line="360" w:lineRule="auto"/>
        <w:jc w:val="both"/>
        <w:outlineLvl w:val="0"/>
        <w:rPr>
          <w:rFonts w:ascii="Times New Roman" w:eastAsia="Times New Roman" w:hAnsi="Times New Roman"/>
          <w:bCs/>
          <w:color w:val="000000"/>
          <w:kern w:val="36"/>
          <w:sz w:val="24"/>
          <w:szCs w:val="24"/>
          <w:lang w:eastAsia="sk-SK"/>
        </w:rPr>
      </w:pPr>
      <w:r>
        <w:rPr>
          <w:rFonts w:ascii="Times New Roman" w:eastAsia="Times New Roman" w:hAnsi="Times New Roman"/>
          <w:bCs/>
          <w:color w:val="000000"/>
          <w:kern w:val="36"/>
          <w:sz w:val="24"/>
          <w:szCs w:val="24"/>
          <w:lang w:eastAsia="sk-SK"/>
        </w:rPr>
        <w:t>Týždenný</w:t>
      </w:r>
      <w:r w:rsidR="00845412" w:rsidRPr="00DC5A7E">
        <w:rPr>
          <w:rFonts w:ascii="Times New Roman" w:eastAsia="Times New Roman" w:hAnsi="Times New Roman"/>
          <w:bCs/>
          <w:color w:val="000000"/>
          <w:kern w:val="36"/>
          <w:sz w:val="24"/>
          <w:szCs w:val="24"/>
          <w:lang w:eastAsia="sk-SK"/>
        </w:rPr>
        <w:t xml:space="preserve"> projekt pod názvom „Tajomstvo môjho zdravia“ bol spracovaný ako </w:t>
      </w:r>
      <w:proofErr w:type="spellStart"/>
      <w:r w:rsidR="00845412">
        <w:rPr>
          <w:rFonts w:ascii="Times New Roman" w:eastAsia="Times New Roman" w:hAnsi="Times New Roman"/>
          <w:bCs/>
          <w:color w:val="000000"/>
          <w:kern w:val="36"/>
          <w:sz w:val="24"/>
          <w:szCs w:val="24"/>
          <w:lang w:eastAsia="sk-SK"/>
        </w:rPr>
        <w:t>pod</w:t>
      </w:r>
      <w:r w:rsidR="00845412" w:rsidRPr="00DC5A7E">
        <w:rPr>
          <w:rFonts w:ascii="Times New Roman" w:eastAsia="Times New Roman" w:hAnsi="Times New Roman"/>
          <w:bCs/>
          <w:color w:val="000000"/>
          <w:kern w:val="36"/>
          <w:sz w:val="24"/>
          <w:szCs w:val="24"/>
          <w:lang w:eastAsia="sk-SK"/>
        </w:rPr>
        <w:t>t</w:t>
      </w:r>
      <w:r w:rsidR="00845412">
        <w:rPr>
          <w:rFonts w:ascii="Times New Roman" w:eastAsia="Times New Roman" w:hAnsi="Times New Roman"/>
          <w:bCs/>
          <w:color w:val="000000"/>
          <w:kern w:val="36"/>
          <w:sz w:val="24"/>
          <w:szCs w:val="24"/>
          <w:lang w:eastAsia="sk-SK"/>
        </w:rPr>
        <w:t>éma</w:t>
      </w:r>
      <w:proofErr w:type="spellEnd"/>
      <w:r>
        <w:rPr>
          <w:rFonts w:ascii="Times New Roman" w:eastAsia="Times New Roman" w:hAnsi="Times New Roman"/>
          <w:bCs/>
          <w:color w:val="000000"/>
          <w:kern w:val="36"/>
          <w:sz w:val="24"/>
          <w:szCs w:val="24"/>
          <w:lang w:eastAsia="sk-SK"/>
        </w:rPr>
        <w:t xml:space="preserve"> </w:t>
      </w:r>
      <w:proofErr w:type="spellStart"/>
      <w:r w:rsidR="00845412">
        <w:rPr>
          <w:rFonts w:ascii="Times New Roman" w:eastAsia="Times New Roman" w:hAnsi="Times New Roman"/>
          <w:bCs/>
          <w:color w:val="000000"/>
          <w:kern w:val="36"/>
          <w:sz w:val="24"/>
          <w:szCs w:val="24"/>
          <w:lang w:eastAsia="sk-SK"/>
        </w:rPr>
        <w:t>predprimárneho</w:t>
      </w:r>
      <w:proofErr w:type="spellEnd"/>
      <w:r w:rsidR="00845412">
        <w:rPr>
          <w:rFonts w:ascii="Times New Roman" w:eastAsia="Times New Roman" w:hAnsi="Times New Roman"/>
          <w:bCs/>
          <w:color w:val="000000"/>
          <w:kern w:val="36"/>
          <w:sz w:val="24"/>
          <w:szCs w:val="24"/>
          <w:lang w:eastAsia="sk-SK"/>
        </w:rPr>
        <w:t xml:space="preserve"> vzdelávania zameraná na uvedomovanie si dôležitosti ochrany zdravia. </w:t>
      </w:r>
      <w:r w:rsidR="00845412" w:rsidRPr="00DC5A7E">
        <w:rPr>
          <w:rFonts w:ascii="Times New Roman" w:eastAsia="Times New Roman" w:hAnsi="Times New Roman"/>
          <w:bCs/>
          <w:color w:val="000000"/>
          <w:kern w:val="36"/>
          <w:sz w:val="24"/>
          <w:szCs w:val="24"/>
          <w:lang w:eastAsia="sk-SK"/>
        </w:rPr>
        <w:t xml:space="preserve">Celok </w:t>
      </w:r>
      <w:r w:rsidR="00845412">
        <w:rPr>
          <w:rFonts w:ascii="Times New Roman" w:eastAsia="Times New Roman" w:hAnsi="Times New Roman"/>
          <w:bCs/>
          <w:color w:val="000000"/>
          <w:kern w:val="36"/>
          <w:sz w:val="24"/>
          <w:szCs w:val="24"/>
          <w:lang w:eastAsia="sk-SK"/>
        </w:rPr>
        <w:t xml:space="preserve">pôsobenia </w:t>
      </w:r>
      <w:r>
        <w:rPr>
          <w:rFonts w:ascii="Times New Roman" w:eastAsia="Times New Roman" w:hAnsi="Times New Roman"/>
          <w:bCs/>
          <w:color w:val="000000"/>
          <w:kern w:val="36"/>
          <w:sz w:val="24"/>
          <w:szCs w:val="24"/>
          <w:lang w:eastAsia="sk-SK"/>
        </w:rPr>
        <w:t xml:space="preserve">v </w:t>
      </w:r>
      <w:r w:rsidR="00845412">
        <w:rPr>
          <w:rFonts w:ascii="Times New Roman" w:eastAsia="Times New Roman" w:hAnsi="Times New Roman"/>
          <w:bCs/>
          <w:color w:val="000000"/>
          <w:kern w:val="36"/>
          <w:sz w:val="24"/>
          <w:szCs w:val="24"/>
          <w:lang w:eastAsia="sk-SK"/>
        </w:rPr>
        <w:t xml:space="preserve">rámci školského roku </w:t>
      </w:r>
      <w:r w:rsidR="00845412" w:rsidRPr="00DC5A7E">
        <w:rPr>
          <w:rFonts w:ascii="Times New Roman" w:eastAsia="Times New Roman" w:hAnsi="Times New Roman"/>
          <w:bCs/>
          <w:color w:val="000000"/>
          <w:kern w:val="36"/>
          <w:sz w:val="24"/>
          <w:szCs w:val="24"/>
          <w:lang w:eastAsia="sk-SK"/>
        </w:rPr>
        <w:t>tvoria tri hlavné projekty a to sú:</w:t>
      </w:r>
    </w:p>
    <w:p w:rsidR="00845412" w:rsidRPr="00E519F5"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sk-SK"/>
        </w:rPr>
      </w:pPr>
      <w:r>
        <w:rPr>
          <w:rFonts w:ascii="Times New Roman" w:eastAsia="Times New Roman" w:hAnsi="Times New Roman"/>
          <w:b/>
          <w:noProof/>
          <w:color w:val="000000"/>
          <w:kern w:val="36"/>
          <w:sz w:val="24"/>
          <w:szCs w:val="24"/>
          <w:lang w:eastAsia="sk-SK"/>
        </w:rPr>
        <w:drawing>
          <wp:inline distT="0" distB="0" distL="0" distR="0">
            <wp:extent cx="4371975" cy="2432304"/>
            <wp:effectExtent l="0" t="0" r="0" b="6096"/>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ind w:left="360"/>
        <w:jc w:val="both"/>
        <w:outlineLvl w:val="0"/>
        <w:rPr>
          <w:sz w:val="24"/>
          <w:szCs w:val="24"/>
        </w:rPr>
      </w:pPr>
      <w:r w:rsidRPr="0075290B">
        <w:rPr>
          <w:rFonts w:ascii="Times New Roman" w:eastAsia="Times New Roman" w:hAnsi="Times New Roman"/>
          <w:bCs/>
          <w:color w:val="000000"/>
          <w:kern w:val="36"/>
          <w:sz w:val="24"/>
          <w:szCs w:val="24"/>
          <w:lang w:eastAsia="sk-SK"/>
        </w:rPr>
        <w:t>Projekt „Tajomstvo môjho zdravia“  pre</w:t>
      </w:r>
      <w:r>
        <w:rPr>
          <w:rFonts w:ascii="Times New Roman" w:eastAsia="Times New Roman" w:hAnsi="Times New Roman"/>
          <w:bCs/>
          <w:color w:val="000000"/>
          <w:kern w:val="36"/>
          <w:sz w:val="24"/>
          <w:szCs w:val="24"/>
          <w:lang w:eastAsia="sk-SK"/>
        </w:rPr>
        <w:t>bieha s</w:t>
      </w:r>
      <w:r w:rsidR="003E7D8B">
        <w:rPr>
          <w:rFonts w:ascii="Times New Roman" w:eastAsia="Times New Roman" w:hAnsi="Times New Roman"/>
          <w:bCs/>
          <w:color w:val="000000"/>
          <w:kern w:val="36"/>
          <w:sz w:val="24"/>
          <w:szCs w:val="24"/>
          <w:lang w:eastAsia="sk-SK"/>
        </w:rPr>
        <w:t> </w:t>
      </w:r>
      <w:r>
        <w:rPr>
          <w:rFonts w:ascii="Times New Roman" w:eastAsia="Times New Roman" w:hAnsi="Times New Roman"/>
          <w:bCs/>
          <w:color w:val="000000"/>
          <w:kern w:val="36"/>
          <w:sz w:val="24"/>
          <w:szCs w:val="24"/>
          <w:lang w:eastAsia="sk-SK"/>
        </w:rPr>
        <w:t>participáciou</w:t>
      </w:r>
      <w:r w:rsidR="003E7D8B">
        <w:rPr>
          <w:rFonts w:ascii="Times New Roman" w:eastAsia="Times New Roman" w:hAnsi="Times New Roman"/>
          <w:bCs/>
          <w:color w:val="000000"/>
          <w:kern w:val="36"/>
          <w:sz w:val="24"/>
          <w:szCs w:val="24"/>
          <w:lang w:eastAsia="sk-SK"/>
        </w:rPr>
        <w:t xml:space="preserve"> </w:t>
      </w:r>
      <w:r w:rsidRPr="0075290B">
        <w:rPr>
          <w:sz w:val="24"/>
          <w:szCs w:val="24"/>
        </w:rPr>
        <w:t xml:space="preserve">biotechnologickej spoločnosti  </w:t>
      </w:r>
      <w:r w:rsidRPr="0075290B">
        <w:rPr>
          <w:sz w:val="24"/>
          <w:szCs w:val="24"/>
          <w:u w:val="single"/>
        </w:rPr>
        <w:t>PLEURAN</w:t>
      </w:r>
      <w:r>
        <w:rPr>
          <w:sz w:val="24"/>
          <w:szCs w:val="24"/>
          <w:u w:val="single"/>
        </w:rPr>
        <w:t>-IMMUNOGLUKAN</w:t>
      </w:r>
      <w:r w:rsidRPr="0075290B">
        <w:rPr>
          <w:sz w:val="24"/>
          <w:szCs w:val="24"/>
          <w:u w:val="single"/>
        </w:rPr>
        <w:t xml:space="preserve"> s.r.o.</w:t>
      </w:r>
      <w:r w:rsidRPr="0075290B">
        <w:rPr>
          <w:sz w:val="24"/>
          <w:szCs w:val="24"/>
        </w:rPr>
        <w:t xml:space="preserve"> zaoberajúcej sa vývojom, výrobou a predajom vysokokvalitných prírodných produ</w:t>
      </w:r>
      <w:r>
        <w:rPr>
          <w:sz w:val="24"/>
          <w:szCs w:val="24"/>
        </w:rPr>
        <w:t xml:space="preserve">ktov pre podporu zdravia, ktorá deťom venuje trojmesačnú kúru </w:t>
      </w:r>
      <w:proofErr w:type="spellStart"/>
      <w:r>
        <w:rPr>
          <w:sz w:val="24"/>
          <w:szCs w:val="24"/>
        </w:rPr>
        <w:t>I</w:t>
      </w:r>
      <w:r w:rsidRPr="0075290B">
        <w:rPr>
          <w:sz w:val="24"/>
          <w:szCs w:val="24"/>
        </w:rPr>
        <w:t>m</w:t>
      </w:r>
      <w:r>
        <w:rPr>
          <w:sz w:val="24"/>
          <w:szCs w:val="24"/>
        </w:rPr>
        <w:t>m</w:t>
      </w:r>
      <w:r w:rsidRPr="0075290B">
        <w:rPr>
          <w:sz w:val="24"/>
          <w:szCs w:val="24"/>
        </w:rPr>
        <w:t>unoglukánu</w:t>
      </w:r>
      <w:proofErr w:type="spellEnd"/>
      <w:r w:rsidRPr="0075290B">
        <w:rPr>
          <w:sz w:val="24"/>
          <w:szCs w:val="24"/>
        </w:rPr>
        <w:t xml:space="preserve"> / sirup podporujúci imunitu detí pri recidíve dýchacích ciest/. Spoločnosť pripravila aj brožúry pr</w:t>
      </w:r>
      <w:r>
        <w:rPr>
          <w:sz w:val="24"/>
          <w:szCs w:val="24"/>
        </w:rPr>
        <w:t xml:space="preserve">e rodičov o účinkoch prípravku </w:t>
      </w:r>
      <w:proofErr w:type="spellStart"/>
      <w:r>
        <w:rPr>
          <w:sz w:val="24"/>
          <w:szCs w:val="24"/>
        </w:rPr>
        <w:t>I</w:t>
      </w:r>
      <w:r w:rsidRPr="0075290B">
        <w:rPr>
          <w:sz w:val="24"/>
          <w:szCs w:val="24"/>
        </w:rPr>
        <w:t>m</w:t>
      </w:r>
      <w:r>
        <w:rPr>
          <w:sz w:val="24"/>
          <w:szCs w:val="24"/>
        </w:rPr>
        <w:t>m</w:t>
      </w:r>
      <w:r w:rsidR="003E7D8B">
        <w:rPr>
          <w:sz w:val="24"/>
          <w:szCs w:val="24"/>
        </w:rPr>
        <w:t>unoglukán</w:t>
      </w:r>
      <w:proofErr w:type="spellEnd"/>
      <w:r w:rsidR="003E7D8B">
        <w:rPr>
          <w:sz w:val="24"/>
          <w:szCs w:val="24"/>
        </w:rPr>
        <w:t>, ako aj bohaté odmeny od macka IMMU pre deti.</w:t>
      </w:r>
    </w:p>
    <w:p w:rsidR="00845412" w:rsidRPr="0075290B" w:rsidRDefault="00845412" w:rsidP="00845412">
      <w:pPr>
        <w:spacing w:before="100" w:beforeAutospacing="1" w:after="100" w:afterAutospacing="1" w:line="240" w:lineRule="auto"/>
        <w:jc w:val="both"/>
        <w:outlineLvl w:val="0"/>
        <w:rPr>
          <w:sz w:val="24"/>
          <w:szCs w:val="24"/>
        </w:rPr>
      </w:pPr>
    </w:p>
    <w:p w:rsidR="00845412" w:rsidRDefault="002C19A2" w:rsidP="00845412">
      <w:pPr>
        <w:spacing w:before="100" w:beforeAutospacing="1" w:after="100" w:afterAutospacing="1" w:line="240" w:lineRule="auto"/>
        <w:jc w:val="both"/>
        <w:outlineLvl w:val="0"/>
        <w:rPr>
          <w:sz w:val="24"/>
          <w:szCs w:val="24"/>
        </w:rPr>
      </w:pPr>
      <w:r w:rsidRPr="002C19A2">
        <w:rPr>
          <w:b/>
          <w:noProof/>
          <w:sz w:val="24"/>
          <w:szCs w:val="24"/>
          <w:lang w:eastAsia="sk-SK"/>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32.7pt;margin-top:26.3pt;width:47.25pt;height:93pt;z-index:251658240"/>
        </w:pict>
      </w:r>
      <w:r w:rsidR="00845412" w:rsidRPr="00DC5A7E">
        <w:rPr>
          <w:b/>
          <w:sz w:val="24"/>
          <w:szCs w:val="24"/>
        </w:rPr>
        <w:t xml:space="preserve">Cieľom </w:t>
      </w:r>
      <w:r w:rsidR="003E7D8B">
        <w:rPr>
          <w:sz w:val="24"/>
          <w:szCs w:val="24"/>
        </w:rPr>
        <w:t>projektu je</w:t>
      </w:r>
      <w:r w:rsidR="00845412">
        <w:rPr>
          <w:sz w:val="24"/>
          <w:szCs w:val="24"/>
        </w:rPr>
        <w:t> šírenie osvety o:</w:t>
      </w:r>
    </w:p>
    <w:p w:rsidR="00845412" w:rsidRDefault="00845412" w:rsidP="00845412">
      <w:pPr>
        <w:pStyle w:val="Odsekzoznamu"/>
        <w:numPr>
          <w:ilvl w:val="0"/>
          <w:numId w:val="1"/>
        </w:num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r>
        <w:rPr>
          <w:rFonts w:ascii="Times New Roman" w:eastAsia="Times New Roman" w:hAnsi="Times New Roman"/>
          <w:bCs/>
          <w:color w:val="000000"/>
          <w:kern w:val="36"/>
          <w:sz w:val="24"/>
          <w:szCs w:val="24"/>
          <w:lang w:eastAsia="sk-SK"/>
        </w:rPr>
        <w:t> zdravom životnom štýle</w:t>
      </w:r>
    </w:p>
    <w:p w:rsidR="00845412" w:rsidRDefault="00845412" w:rsidP="00845412">
      <w:pPr>
        <w:pStyle w:val="Odsekzoznamu"/>
        <w:numPr>
          <w:ilvl w:val="0"/>
          <w:numId w:val="1"/>
        </w:num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r>
        <w:rPr>
          <w:rFonts w:ascii="Times New Roman" w:eastAsia="Times New Roman" w:hAnsi="Times New Roman"/>
          <w:bCs/>
          <w:color w:val="000000"/>
          <w:kern w:val="36"/>
          <w:sz w:val="24"/>
          <w:szCs w:val="24"/>
          <w:lang w:eastAsia="sk-SK"/>
        </w:rPr>
        <w:t xml:space="preserve"> zdravej strave</w:t>
      </w:r>
    </w:p>
    <w:p w:rsidR="00845412" w:rsidRPr="003E7D8B" w:rsidRDefault="00845412" w:rsidP="00845412">
      <w:pPr>
        <w:pStyle w:val="Odsekzoznamu"/>
        <w:numPr>
          <w:ilvl w:val="0"/>
          <w:numId w:val="1"/>
        </w:numPr>
        <w:spacing w:before="100" w:beforeAutospacing="1" w:after="100" w:afterAutospacing="1" w:line="240" w:lineRule="auto"/>
        <w:jc w:val="both"/>
        <w:outlineLvl w:val="0"/>
        <w:rPr>
          <w:rFonts w:ascii="Times New Roman" w:eastAsia="Times New Roman" w:hAnsi="Times New Roman"/>
          <w:b/>
          <w:bCs/>
          <w:color w:val="000000"/>
          <w:kern w:val="36"/>
          <w:sz w:val="24"/>
          <w:szCs w:val="24"/>
          <w:lang w:eastAsia="sk-SK"/>
        </w:rPr>
      </w:pPr>
      <w:r>
        <w:rPr>
          <w:rFonts w:ascii="Times New Roman" w:eastAsia="Times New Roman" w:hAnsi="Times New Roman"/>
          <w:bCs/>
          <w:color w:val="000000"/>
          <w:kern w:val="36"/>
          <w:sz w:val="24"/>
          <w:szCs w:val="24"/>
          <w:lang w:eastAsia="sk-SK"/>
        </w:rPr>
        <w:t xml:space="preserve"> zdravých medziľudských vzťahoch                           </w:t>
      </w:r>
      <w:r w:rsidRPr="003E7D8B">
        <w:rPr>
          <w:rFonts w:ascii="Times New Roman" w:eastAsia="Times New Roman" w:hAnsi="Times New Roman"/>
          <w:b/>
          <w:bCs/>
          <w:color w:val="000000"/>
          <w:kern w:val="36"/>
          <w:sz w:val="24"/>
          <w:szCs w:val="24"/>
          <w:lang w:eastAsia="sk-SK"/>
        </w:rPr>
        <w:t>výchova k zdravému spôsobu života</w:t>
      </w:r>
    </w:p>
    <w:p w:rsidR="00845412" w:rsidRDefault="00845412" w:rsidP="00845412">
      <w:pPr>
        <w:pStyle w:val="Odsekzoznamu"/>
        <w:numPr>
          <w:ilvl w:val="0"/>
          <w:numId w:val="1"/>
        </w:num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r>
        <w:rPr>
          <w:rFonts w:ascii="Times New Roman" w:eastAsia="Times New Roman" w:hAnsi="Times New Roman"/>
          <w:bCs/>
          <w:color w:val="000000"/>
          <w:kern w:val="36"/>
          <w:sz w:val="24"/>
          <w:szCs w:val="24"/>
          <w:lang w:eastAsia="sk-SK"/>
        </w:rPr>
        <w:t xml:space="preserve"> zdravej krajine</w:t>
      </w:r>
    </w:p>
    <w:p w:rsidR="00845412" w:rsidRDefault="00845412" w:rsidP="00845412">
      <w:pPr>
        <w:pStyle w:val="Odsekzoznamu"/>
        <w:numPr>
          <w:ilvl w:val="0"/>
          <w:numId w:val="1"/>
        </w:num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r>
        <w:rPr>
          <w:rFonts w:ascii="Times New Roman" w:eastAsia="Times New Roman" w:hAnsi="Times New Roman"/>
          <w:bCs/>
          <w:color w:val="000000"/>
          <w:kern w:val="36"/>
          <w:sz w:val="24"/>
          <w:szCs w:val="24"/>
          <w:lang w:eastAsia="sk-SK"/>
        </w:rPr>
        <w:t xml:space="preserve"> zdravom lese</w:t>
      </w:r>
    </w:p>
    <w:p w:rsidR="00845412" w:rsidRDefault="00845412" w:rsidP="00845412">
      <w:pPr>
        <w:pStyle w:val="Odsekzoznamu"/>
        <w:numPr>
          <w:ilvl w:val="0"/>
          <w:numId w:val="1"/>
        </w:num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r>
        <w:rPr>
          <w:rFonts w:ascii="Times New Roman" w:eastAsia="Times New Roman" w:hAnsi="Times New Roman"/>
          <w:bCs/>
          <w:color w:val="000000"/>
          <w:kern w:val="36"/>
          <w:sz w:val="24"/>
          <w:szCs w:val="24"/>
          <w:lang w:eastAsia="sk-SK"/>
        </w:rPr>
        <w:t xml:space="preserve"> zdravom meste</w:t>
      </w:r>
    </w:p>
    <w:p w:rsidR="00845412" w:rsidRDefault="00845412" w:rsidP="003E7D8B">
      <w:pPr>
        <w:pStyle w:val="Odsekzoznamu"/>
        <w:numPr>
          <w:ilvl w:val="0"/>
          <w:numId w:val="1"/>
        </w:num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r>
        <w:rPr>
          <w:rFonts w:ascii="Times New Roman" w:eastAsia="Times New Roman" w:hAnsi="Times New Roman"/>
          <w:bCs/>
          <w:color w:val="000000"/>
          <w:kern w:val="36"/>
          <w:sz w:val="24"/>
          <w:szCs w:val="24"/>
          <w:lang w:eastAsia="sk-SK"/>
        </w:rPr>
        <w:t xml:space="preserve"> zdravej škole</w:t>
      </w:r>
    </w:p>
    <w:p w:rsidR="003E7D8B" w:rsidRDefault="003E7D8B" w:rsidP="003E7D8B">
      <w:p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p>
    <w:p w:rsidR="003E7D8B" w:rsidRDefault="003E7D8B" w:rsidP="003E7D8B">
      <w:p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p>
    <w:p w:rsidR="003E7D8B" w:rsidRDefault="003E7D8B" w:rsidP="003E7D8B">
      <w:p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p>
    <w:p w:rsidR="003E7D8B" w:rsidRDefault="003E7D8B" w:rsidP="003E7D8B">
      <w:p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p>
    <w:p w:rsidR="003E7D8B" w:rsidRPr="003E7D8B" w:rsidRDefault="003E7D8B" w:rsidP="003E7D8B">
      <w:pPr>
        <w:spacing w:before="100" w:beforeAutospacing="1" w:after="100" w:afterAutospacing="1" w:line="240" w:lineRule="auto"/>
        <w:jc w:val="both"/>
        <w:outlineLvl w:val="0"/>
        <w:rPr>
          <w:rFonts w:ascii="Times New Roman" w:eastAsia="Times New Roman" w:hAnsi="Times New Roman"/>
          <w:bCs/>
          <w:color w:val="000000"/>
          <w:kern w:val="36"/>
          <w:sz w:val="24"/>
          <w:szCs w:val="24"/>
          <w:lang w:eastAsia="sk-SK"/>
        </w:rPr>
      </w:pPr>
    </w:p>
    <w:p w:rsidR="00845412" w:rsidRPr="003E7D8B" w:rsidRDefault="00845412" w:rsidP="00845412">
      <w:pPr>
        <w:pStyle w:val="Odsekzoznamu"/>
        <w:rPr>
          <w:b/>
          <w:sz w:val="28"/>
          <w:szCs w:val="28"/>
          <w:u w:val="single"/>
        </w:rPr>
      </w:pPr>
      <w:proofErr w:type="spellStart"/>
      <w:r w:rsidRPr="003E7D8B">
        <w:rPr>
          <w:b/>
          <w:sz w:val="28"/>
          <w:szCs w:val="28"/>
          <w:u w:val="single"/>
        </w:rPr>
        <w:lastRenderedPageBreak/>
        <w:t>Podtémami</w:t>
      </w:r>
      <w:proofErr w:type="spellEnd"/>
      <w:r w:rsidR="003E7D8B" w:rsidRPr="003E7D8B">
        <w:rPr>
          <w:b/>
          <w:sz w:val="28"/>
          <w:szCs w:val="28"/>
          <w:u w:val="single"/>
        </w:rPr>
        <w:t xml:space="preserve"> </w:t>
      </w:r>
      <w:r w:rsidRPr="003E7D8B">
        <w:rPr>
          <w:sz w:val="28"/>
          <w:szCs w:val="28"/>
          <w:u w:val="single"/>
        </w:rPr>
        <w:t>projektu sú:</w:t>
      </w:r>
    </w:p>
    <w:p w:rsidR="00845412" w:rsidRPr="00E03956" w:rsidRDefault="00845412" w:rsidP="00845412">
      <w:pPr>
        <w:pStyle w:val="Odsekzoznamu"/>
        <w:rPr>
          <w:b/>
          <w:sz w:val="24"/>
          <w:szCs w:val="24"/>
          <w:u w:val="single"/>
        </w:rPr>
      </w:pPr>
    </w:p>
    <w:p w:rsidR="003E7D8B" w:rsidRPr="003E7D8B" w:rsidRDefault="00845412" w:rsidP="00845412">
      <w:pPr>
        <w:pStyle w:val="Odsekzoznamu"/>
        <w:numPr>
          <w:ilvl w:val="0"/>
          <w:numId w:val="2"/>
        </w:numPr>
        <w:spacing w:before="100" w:beforeAutospacing="1" w:after="100" w:afterAutospacing="1" w:line="240" w:lineRule="auto"/>
        <w:outlineLvl w:val="0"/>
        <w:rPr>
          <w:rFonts w:ascii="Times New Roman" w:eastAsia="Times New Roman" w:hAnsi="Times New Roman"/>
          <w:bCs/>
          <w:color w:val="000000"/>
          <w:kern w:val="36"/>
          <w:sz w:val="24"/>
          <w:szCs w:val="24"/>
          <w:lang w:eastAsia="sk-SK"/>
        </w:rPr>
      </w:pPr>
      <w:r w:rsidRPr="00842CDD">
        <w:rPr>
          <w:rFonts w:ascii="Times New Roman" w:eastAsia="Times New Roman" w:hAnsi="Times New Roman"/>
          <w:b/>
          <w:bCs/>
          <w:color w:val="000000"/>
          <w:kern w:val="36"/>
          <w:sz w:val="24"/>
          <w:szCs w:val="24"/>
          <w:lang w:eastAsia="sk-SK"/>
        </w:rPr>
        <w:t>Pravidlá výživy</w:t>
      </w:r>
    </w:p>
    <w:p w:rsidR="00845412" w:rsidRPr="00092534" w:rsidRDefault="00845412" w:rsidP="003E7D8B">
      <w:pPr>
        <w:pStyle w:val="Odsekzoznamu"/>
        <w:spacing w:before="100" w:beforeAutospacing="1" w:after="100" w:afterAutospacing="1" w:line="240" w:lineRule="auto"/>
        <w:ind w:left="1440"/>
        <w:outlineLvl w:val="0"/>
        <w:rPr>
          <w:rFonts w:ascii="Times New Roman" w:eastAsia="Times New Roman" w:hAnsi="Times New Roman"/>
          <w:bCs/>
          <w:color w:val="000000"/>
          <w:kern w:val="36"/>
          <w:sz w:val="24"/>
          <w:szCs w:val="24"/>
          <w:lang w:eastAsia="sk-SK"/>
        </w:rPr>
      </w:pPr>
      <w:r>
        <w:rPr>
          <w:rFonts w:ascii="Times New Roman" w:eastAsia="Times New Roman" w:hAnsi="Times New Roman"/>
          <w:noProof/>
          <w:color w:val="000000"/>
          <w:kern w:val="36"/>
          <w:sz w:val="24"/>
          <w:szCs w:val="24"/>
          <w:lang w:eastAsia="sk-SK"/>
        </w:rPr>
        <w:drawing>
          <wp:inline distT="0" distB="0" distL="0" distR="0">
            <wp:extent cx="142875" cy="142875"/>
            <wp:effectExtent l="19050" t="0" r="9525" b="0"/>
            <wp:docPr id="5" name="obrázek 1" descr="C:\Program Files\Microsoft Office\MEDIA\OFFICE12\Bullets\BD145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Program Files\Microsoft Office\MEDIA\OFFICE12\Bullets\BD14513_.gif"/>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92534">
        <w:rPr>
          <w:rFonts w:ascii="Times New Roman" w:eastAsia="Times New Roman" w:hAnsi="Times New Roman"/>
          <w:bCs/>
          <w:color w:val="000000"/>
          <w:kern w:val="36"/>
          <w:sz w:val="24"/>
          <w:szCs w:val="24"/>
          <w:lang w:eastAsia="sk-SK"/>
        </w:rPr>
        <w:t xml:space="preserve"> pravidelný stravovací režim</w:t>
      </w:r>
    </w:p>
    <w:p w:rsidR="00845412" w:rsidRPr="00092534"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color w:val="000000"/>
          <w:kern w:val="36"/>
          <w:sz w:val="24"/>
          <w:szCs w:val="24"/>
          <w:lang w:eastAsia="sk-SK"/>
        </w:rPr>
      </w:pPr>
      <w:r>
        <w:rPr>
          <w:rFonts w:ascii="Times New Roman" w:eastAsia="Times New Roman" w:hAnsi="Times New Roman"/>
          <w:noProof/>
          <w:color w:val="000000"/>
          <w:kern w:val="36"/>
          <w:sz w:val="24"/>
          <w:szCs w:val="24"/>
          <w:lang w:eastAsia="sk-SK"/>
        </w:rPr>
        <w:drawing>
          <wp:inline distT="0" distB="0" distL="0" distR="0">
            <wp:extent cx="142875" cy="142875"/>
            <wp:effectExtent l="19050" t="0" r="9525" b="0"/>
            <wp:docPr id="6" name="obrázek 2" descr="C:\Program Files\Microsoft Office\MEDIA\OFFICE12\Bullets\BD145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Program Files\Microsoft Office\MEDIA\OFFICE12\Bullets\BD14513_.gif"/>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92534">
        <w:rPr>
          <w:rFonts w:ascii="Times New Roman" w:eastAsia="Times New Roman" w:hAnsi="Times New Roman"/>
          <w:bCs/>
          <w:color w:val="000000"/>
          <w:kern w:val="36"/>
          <w:sz w:val="24"/>
          <w:szCs w:val="24"/>
          <w:lang w:eastAsia="sk-SK"/>
        </w:rPr>
        <w:t xml:space="preserve"> optimálny/dostatočný príjem tekutín</w:t>
      </w:r>
    </w:p>
    <w:p w:rsidR="00845412" w:rsidRPr="00092534"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color w:val="000000"/>
          <w:kern w:val="36"/>
          <w:sz w:val="24"/>
          <w:szCs w:val="24"/>
          <w:lang w:eastAsia="sk-SK"/>
        </w:rPr>
      </w:pPr>
      <w:r>
        <w:rPr>
          <w:rFonts w:ascii="Times New Roman" w:eastAsia="Times New Roman" w:hAnsi="Times New Roman"/>
          <w:noProof/>
          <w:color w:val="000000"/>
          <w:kern w:val="36"/>
          <w:sz w:val="24"/>
          <w:szCs w:val="24"/>
          <w:lang w:eastAsia="sk-SK"/>
        </w:rPr>
        <w:drawing>
          <wp:inline distT="0" distB="0" distL="0" distR="0">
            <wp:extent cx="142875" cy="142875"/>
            <wp:effectExtent l="19050" t="0" r="9525" b="0"/>
            <wp:docPr id="7" name="obrázek 3" descr="C:\Program Files\Microsoft Office\MEDIA\OFFICE12\Bullets\BD145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Program Files\Microsoft Office\MEDIA\OFFICE12\Bullets\BD14513_.gif"/>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92534">
        <w:rPr>
          <w:rFonts w:ascii="Times New Roman" w:eastAsia="Times New Roman" w:hAnsi="Times New Roman"/>
          <w:bCs/>
          <w:color w:val="000000"/>
          <w:kern w:val="36"/>
          <w:sz w:val="24"/>
          <w:szCs w:val="24"/>
          <w:lang w:eastAsia="sk-SK"/>
        </w:rPr>
        <w:t xml:space="preserve"> optimálny/dostatočný príjem bielkovín</w:t>
      </w:r>
    </w:p>
    <w:p w:rsidR="00845412"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color w:val="000000"/>
          <w:kern w:val="36"/>
          <w:sz w:val="24"/>
          <w:szCs w:val="24"/>
          <w:lang w:eastAsia="sk-SK"/>
        </w:rPr>
      </w:pPr>
      <w:r>
        <w:rPr>
          <w:rFonts w:ascii="Times New Roman" w:eastAsia="Times New Roman" w:hAnsi="Times New Roman"/>
          <w:noProof/>
          <w:color w:val="000000"/>
          <w:kern w:val="36"/>
          <w:sz w:val="24"/>
          <w:szCs w:val="24"/>
          <w:lang w:eastAsia="sk-SK"/>
        </w:rPr>
        <w:drawing>
          <wp:inline distT="0" distB="0" distL="0" distR="0">
            <wp:extent cx="142875" cy="142875"/>
            <wp:effectExtent l="19050" t="0" r="9525" b="0"/>
            <wp:docPr id="8" name="obrázek 4" descr="C:\Program Files\Microsoft Office\MEDIA\OFFICE12\Bullets\BD145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Program Files\Microsoft Office\MEDIA\OFFICE12\Bullets\BD14513_.gif"/>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92534">
        <w:rPr>
          <w:rFonts w:ascii="Times New Roman" w:eastAsia="Times New Roman" w:hAnsi="Times New Roman"/>
          <w:bCs/>
          <w:color w:val="000000"/>
          <w:kern w:val="36"/>
          <w:sz w:val="24"/>
          <w:szCs w:val="24"/>
          <w:lang w:eastAsia="sk-SK"/>
        </w:rPr>
        <w:t xml:space="preserve"> konzumácia ovocia a zeleniny minimálne 3x denne</w:t>
      </w:r>
    </w:p>
    <w:p w:rsidR="00845412"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color w:val="000000"/>
          <w:kern w:val="36"/>
          <w:sz w:val="24"/>
          <w:szCs w:val="24"/>
          <w:lang w:eastAsia="sk-SK"/>
        </w:rPr>
      </w:pPr>
      <w:r>
        <w:rPr>
          <w:rFonts w:ascii="Times New Roman" w:eastAsia="Times New Roman" w:hAnsi="Times New Roman"/>
          <w:noProof/>
          <w:color w:val="000000"/>
          <w:kern w:val="36"/>
          <w:sz w:val="24"/>
          <w:szCs w:val="24"/>
          <w:lang w:eastAsia="sk-SK"/>
        </w:rPr>
        <w:drawing>
          <wp:inline distT="0" distB="0" distL="0" distR="0">
            <wp:extent cx="142875" cy="142875"/>
            <wp:effectExtent l="19050" t="0" r="9525" b="0"/>
            <wp:docPr id="9" name="obrázek 5" descr="C:\Program Files\Microsoft Office\MEDIA\OFFICE12\Bullets\BD145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Program Files\Microsoft Office\MEDIA\OFFICE12\Bullets\BD14513_.gif"/>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92534">
        <w:rPr>
          <w:rFonts w:ascii="Times New Roman" w:eastAsia="Times New Roman" w:hAnsi="Times New Roman"/>
          <w:bCs/>
          <w:color w:val="000000"/>
          <w:kern w:val="36"/>
          <w:sz w:val="24"/>
          <w:szCs w:val="24"/>
          <w:lang w:eastAsia="sk-SK"/>
        </w:rPr>
        <w:t>optimálny/dostatočný príjem vlákniny</w:t>
      </w:r>
    </w:p>
    <w:p w:rsidR="00845412"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noProof/>
          <w:color w:val="000000"/>
          <w:kern w:val="36"/>
          <w:sz w:val="24"/>
          <w:szCs w:val="24"/>
          <w:lang w:eastAsia="sk-SK"/>
        </w:rPr>
      </w:pPr>
      <w:r>
        <w:rPr>
          <w:rFonts w:ascii="Times New Roman" w:eastAsia="Times New Roman" w:hAnsi="Times New Roman"/>
          <w:noProof/>
          <w:color w:val="000000"/>
          <w:kern w:val="36"/>
          <w:sz w:val="24"/>
          <w:szCs w:val="24"/>
          <w:lang w:eastAsia="sk-SK"/>
        </w:rPr>
        <w:drawing>
          <wp:inline distT="0" distB="0" distL="0" distR="0">
            <wp:extent cx="142875" cy="142875"/>
            <wp:effectExtent l="19050" t="0" r="9525" b="0"/>
            <wp:docPr id="10" name="obrázek 3" descr="C:\Program Files\Microsoft Office\MEDIA\OFFICE12\Bullets\BD145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Program Files\Microsoft Office\MEDIA\OFFICE12\Bullets\BD14513_.gif"/>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Times New Roman" w:eastAsia="Times New Roman" w:hAnsi="Times New Roman"/>
          <w:bCs/>
          <w:noProof/>
          <w:color w:val="000000"/>
          <w:kern w:val="36"/>
          <w:sz w:val="24"/>
          <w:szCs w:val="24"/>
          <w:lang w:eastAsia="sk-SK"/>
        </w:rPr>
        <w:t xml:space="preserve"> integrovanie projektu „Farebný týždeň zdravia“</w:t>
      </w:r>
    </w:p>
    <w:p w:rsidR="00845412"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noProof/>
          <w:color w:val="000000"/>
          <w:kern w:val="36"/>
          <w:sz w:val="24"/>
          <w:szCs w:val="24"/>
          <w:lang w:eastAsia="sk-SK"/>
        </w:rPr>
      </w:pPr>
    </w:p>
    <w:p w:rsidR="00845412" w:rsidRPr="00092534"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color w:val="000000"/>
          <w:kern w:val="36"/>
          <w:sz w:val="24"/>
          <w:szCs w:val="24"/>
          <w:lang w:eastAsia="sk-SK"/>
        </w:rPr>
      </w:pPr>
    </w:p>
    <w:p w:rsidR="00845412"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color w:val="000000"/>
          <w:kern w:val="36"/>
          <w:sz w:val="24"/>
          <w:szCs w:val="24"/>
          <w:lang w:eastAsia="sk-SK"/>
        </w:rPr>
      </w:pPr>
    </w:p>
    <w:p w:rsidR="00845412" w:rsidRPr="00092534"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color w:val="000000"/>
          <w:kern w:val="36"/>
          <w:sz w:val="24"/>
          <w:szCs w:val="24"/>
          <w:lang w:eastAsia="sk-SK"/>
        </w:rPr>
      </w:pPr>
      <w:r>
        <w:rPr>
          <w:rFonts w:ascii="Times New Roman" w:eastAsia="Times New Roman" w:hAnsi="Times New Roman"/>
          <w:bCs/>
          <w:vanish/>
          <w:color w:val="000000"/>
          <w:kern w:val="36"/>
          <w:sz w:val="24"/>
          <w:szCs w:val="24"/>
          <w:lang w:eastAsia="sk-SK"/>
        </w:rPr>
        <w:t xml:space="preserve"> vlákniny       ia a zeleniny ekutín</w:t>
      </w:r>
      <w:r>
        <w:rPr>
          <w:rFonts w:ascii="Times New Roman" w:eastAsia="Times New Roman" w:hAnsi="Times New Roman"/>
          <w:bCs/>
          <w:vanish/>
          <w:color w:val="000000"/>
          <w:kern w:val="36"/>
          <w:sz w:val="24"/>
          <w:szCs w:val="24"/>
          <w:lang w:eastAsia="sk-SK"/>
        </w:rPr>
        <w:cr/>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r>
        <w:rPr>
          <w:rFonts w:ascii="Times New Roman" w:eastAsia="Times New Roman" w:hAnsi="Times New Roman"/>
          <w:bCs/>
          <w:vanish/>
          <w:color w:val="000000"/>
          <w:kern w:val="36"/>
          <w:sz w:val="24"/>
          <w:szCs w:val="24"/>
          <w:lang w:eastAsia="sk-SK"/>
        </w:rPr>
        <w:pgNum/>
      </w:r>
    </w:p>
    <w:p w:rsidR="003E7D8B" w:rsidRPr="003E7D8B" w:rsidRDefault="00845412" w:rsidP="00845412">
      <w:pPr>
        <w:pStyle w:val="Odsekzoznamu"/>
        <w:numPr>
          <w:ilvl w:val="0"/>
          <w:numId w:val="2"/>
        </w:numPr>
        <w:spacing w:before="100" w:beforeAutospacing="1" w:after="100" w:afterAutospacing="1" w:line="240" w:lineRule="auto"/>
        <w:outlineLvl w:val="0"/>
        <w:rPr>
          <w:rFonts w:ascii="Times New Roman" w:eastAsia="Times New Roman" w:hAnsi="Times New Roman"/>
          <w:bCs/>
          <w:color w:val="000000"/>
          <w:kern w:val="36"/>
          <w:sz w:val="24"/>
          <w:szCs w:val="24"/>
          <w:lang w:eastAsia="sk-SK"/>
        </w:rPr>
      </w:pPr>
      <w:r w:rsidRPr="00842CDD">
        <w:rPr>
          <w:rFonts w:ascii="Times New Roman" w:eastAsia="Times New Roman" w:hAnsi="Times New Roman"/>
          <w:b/>
          <w:bCs/>
          <w:color w:val="000000"/>
          <w:kern w:val="36"/>
          <w:sz w:val="24"/>
          <w:szCs w:val="24"/>
          <w:lang w:eastAsia="sk-SK"/>
        </w:rPr>
        <w:t>Pravidelná fyzická aktivita</w:t>
      </w:r>
    </w:p>
    <w:p w:rsidR="00845412" w:rsidRPr="00842CDD" w:rsidRDefault="00845412" w:rsidP="003E7D8B">
      <w:pPr>
        <w:pStyle w:val="Odsekzoznamu"/>
        <w:spacing w:before="100" w:beforeAutospacing="1" w:after="100" w:afterAutospacing="1" w:line="240" w:lineRule="auto"/>
        <w:ind w:left="1440"/>
        <w:outlineLvl w:val="0"/>
        <w:rPr>
          <w:rFonts w:ascii="Times New Roman" w:eastAsia="Times New Roman" w:hAnsi="Times New Roman"/>
          <w:bCs/>
          <w:color w:val="000000"/>
          <w:kern w:val="36"/>
          <w:sz w:val="24"/>
          <w:szCs w:val="24"/>
          <w:lang w:eastAsia="sk-SK"/>
        </w:rPr>
      </w:pPr>
      <w:r>
        <w:rPr>
          <w:rFonts w:ascii="Times New Roman" w:eastAsia="Times New Roman" w:hAnsi="Times New Roman"/>
          <w:b/>
          <w:noProof/>
          <w:color w:val="000000"/>
          <w:kern w:val="36"/>
          <w:sz w:val="24"/>
          <w:szCs w:val="24"/>
          <w:lang w:eastAsia="sk-SK"/>
        </w:rPr>
        <w:drawing>
          <wp:inline distT="0" distB="0" distL="0" distR="0">
            <wp:extent cx="142875" cy="142875"/>
            <wp:effectExtent l="19050" t="0" r="9525" b="0"/>
            <wp:docPr id="11" name="obrázek 2" descr="C:\Program Files\Microsoft Office\MEDIA\OFFICE12\Bullets\BD145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Program Files\Microsoft Office\MEDIA\OFFICE12\Bullets\BD14513_.gif"/>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42CDD">
        <w:rPr>
          <w:rFonts w:ascii="Times New Roman" w:eastAsia="Times New Roman" w:hAnsi="Times New Roman"/>
          <w:bCs/>
          <w:noProof/>
          <w:color w:val="000000"/>
          <w:kern w:val="36"/>
          <w:sz w:val="24"/>
          <w:szCs w:val="24"/>
          <w:lang w:eastAsia="sk-SK"/>
        </w:rPr>
        <w:t>intenzívny pohybový program</w:t>
      </w:r>
    </w:p>
    <w:p w:rsidR="00845412"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noProof/>
          <w:color w:val="000000"/>
          <w:kern w:val="36"/>
          <w:sz w:val="24"/>
          <w:szCs w:val="24"/>
          <w:lang w:eastAsia="sk-SK"/>
        </w:rPr>
      </w:pPr>
      <w:r>
        <w:rPr>
          <w:rFonts w:ascii="Times New Roman" w:eastAsia="Times New Roman" w:hAnsi="Times New Roman"/>
          <w:noProof/>
          <w:color w:val="000000"/>
          <w:kern w:val="36"/>
          <w:sz w:val="24"/>
          <w:szCs w:val="24"/>
          <w:lang w:eastAsia="sk-SK"/>
        </w:rPr>
        <w:drawing>
          <wp:inline distT="0" distB="0" distL="0" distR="0">
            <wp:extent cx="142875" cy="142875"/>
            <wp:effectExtent l="19050" t="0" r="9525" b="0"/>
            <wp:docPr id="12" name="obrázek 3" descr="C:\Program Files\Microsoft Office\MEDIA\OFFICE12\Bullets\BD145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Program Files\Microsoft Office\MEDIA\OFFICE12\Bullets\BD14513_.gif"/>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42CDD">
        <w:rPr>
          <w:rFonts w:ascii="Times New Roman" w:eastAsia="Times New Roman" w:hAnsi="Times New Roman"/>
          <w:bCs/>
          <w:noProof/>
          <w:color w:val="000000"/>
          <w:kern w:val="36"/>
          <w:sz w:val="24"/>
          <w:szCs w:val="24"/>
          <w:lang w:eastAsia="sk-SK"/>
        </w:rPr>
        <w:t xml:space="preserve"> aktivity podporujúce zdravý pohyb</w:t>
      </w:r>
    </w:p>
    <w:p w:rsidR="00845412"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noProof/>
          <w:color w:val="000000"/>
          <w:kern w:val="36"/>
          <w:sz w:val="24"/>
          <w:szCs w:val="24"/>
          <w:lang w:eastAsia="sk-SK"/>
        </w:rPr>
      </w:pPr>
      <w:r>
        <w:rPr>
          <w:rFonts w:ascii="Times New Roman" w:eastAsia="Times New Roman" w:hAnsi="Times New Roman"/>
          <w:noProof/>
          <w:color w:val="000000"/>
          <w:kern w:val="36"/>
          <w:sz w:val="24"/>
          <w:szCs w:val="24"/>
          <w:lang w:eastAsia="sk-SK"/>
        </w:rPr>
        <w:drawing>
          <wp:inline distT="0" distB="0" distL="0" distR="0">
            <wp:extent cx="142875" cy="142875"/>
            <wp:effectExtent l="19050" t="0" r="9525" b="0"/>
            <wp:docPr id="13" name="obrázek 3" descr="C:\Program Files\Microsoft Office\MEDIA\OFFICE12\Bullets\BD145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Program Files\Microsoft Office\MEDIA\OFFICE12\Bullets\BD14513_.gif"/>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Times New Roman" w:eastAsia="Times New Roman" w:hAnsi="Times New Roman"/>
          <w:bCs/>
          <w:noProof/>
          <w:color w:val="000000"/>
          <w:kern w:val="36"/>
          <w:sz w:val="24"/>
          <w:szCs w:val="24"/>
          <w:lang w:eastAsia="sk-SK"/>
        </w:rPr>
        <w:t xml:space="preserve"> integrovanie projektu „Farebný týždeň zdravia“</w:t>
      </w:r>
    </w:p>
    <w:p w:rsidR="00845412" w:rsidRDefault="00845412" w:rsidP="00845412">
      <w:pPr>
        <w:pStyle w:val="Odsekzoznamu"/>
        <w:spacing w:before="100" w:beforeAutospacing="1" w:after="100" w:afterAutospacing="1" w:line="240" w:lineRule="auto"/>
        <w:ind w:left="1440"/>
        <w:outlineLvl w:val="0"/>
        <w:rPr>
          <w:rFonts w:ascii="Times New Roman" w:eastAsia="Times New Roman" w:hAnsi="Times New Roman"/>
          <w:bCs/>
          <w:noProof/>
          <w:color w:val="000000"/>
          <w:kern w:val="36"/>
          <w:sz w:val="24"/>
          <w:szCs w:val="24"/>
          <w:lang w:eastAsia="sk-SK"/>
        </w:rPr>
      </w:pPr>
    </w:p>
    <w:p w:rsidR="003E7D8B" w:rsidRPr="003E7D8B" w:rsidRDefault="00845412" w:rsidP="00845412">
      <w:pPr>
        <w:pStyle w:val="Odsekzoznamu"/>
        <w:numPr>
          <w:ilvl w:val="0"/>
          <w:numId w:val="2"/>
        </w:numPr>
        <w:spacing w:before="100" w:beforeAutospacing="1" w:after="100" w:afterAutospacing="1" w:line="240" w:lineRule="auto"/>
        <w:outlineLvl w:val="0"/>
        <w:rPr>
          <w:rFonts w:ascii="Times New Roman" w:eastAsia="Times New Roman" w:hAnsi="Times New Roman"/>
          <w:bCs/>
          <w:color w:val="000000"/>
          <w:kern w:val="36"/>
          <w:sz w:val="24"/>
          <w:szCs w:val="24"/>
          <w:lang w:eastAsia="sk-SK"/>
        </w:rPr>
      </w:pPr>
      <w:r w:rsidRPr="00842CDD">
        <w:rPr>
          <w:rFonts w:ascii="Times New Roman" w:eastAsia="Times New Roman" w:hAnsi="Times New Roman"/>
          <w:b/>
          <w:bCs/>
          <w:color w:val="000000"/>
          <w:kern w:val="36"/>
          <w:sz w:val="24"/>
          <w:szCs w:val="24"/>
          <w:lang w:eastAsia="sk-SK"/>
        </w:rPr>
        <w:t>Aktivity podporujúce vnútornú pohodu</w:t>
      </w:r>
    </w:p>
    <w:p w:rsidR="00845412" w:rsidRPr="00961937" w:rsidRDefault="00845412" w:rsidP="003E7D8B">
      <w:pPr>
        <w:pStyle w:val="Odsekzoznamu"/>
        <w:spacing w:before="100" w:beforeAutospacing="1" w:after="100" w:afterAutospacing="1" w:line="240" w:lineRule="auto"/>
        <w:ind w:left="1440"/>
        <w:outlineLvl w:val="0"/>
        <w:rPr>
          <w:rFonts w:ascii="Times New Roman" w:eastAsia="Times New Roman" w:hAnsi="Times New Roman"/>
          <w:bCs/>
          <w:color w:val="000000"/>
          <w:kern w:val="36"/>
          <w:sz w:val="24"/>
          <w:szCs w:val="24"/>
          <w:lang w:eastAsia="sk-SK"/>
        </w:rPr>
      </w:pPr>
      <w:r>
        <w:rPr>
          <w:rFonts w:ascii="Times New Roman" w:eastAsia="Times New Roman" w:hAnsi="Times New Roman"/>
          <w:b/>
          <w:noProof/>
          <w:color w:val="000000"/>
          <w:kern w:val="36"/>
          <w:sz w:val="24"/>
          <w:szCs w:val="24"/>
          <w:lang w:eastAsia="sk-SK"/>
        </w:rPr>
        <w:drawing>
          <wp:inline distT="0" distB="0" distL="0" distR="0">
            <wp:extent cx="142875" cy="142875"/>
            <wp:effectExtent l="19050" t="0" r="9525" b="0"/>
            <wp:docPr id="14" name="obrázek 6" descr="C:\Program Files\Microsoft Office\MEDIA\OFFICE12\Bullets\BD145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Program Files\Microsoft Office\MEDIA\OFFICE12\Bullets\BD14513_.gif"/>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1937">
        <w:rPr>
          <w:rFonts w:ascii="Times New Roman" w:eastAsia="Times New Roman" w:hAnsi="Times New Roman"/>
          <w:bCs/>
          <w:noProof/>
          <w:color w:val="000000"/>
          <w:kern w:val="36"/>
          <w:sz w:val="24"/>
          <w:szCs w:val="24"/>
          <w:lang w:eastAsia="sk-SK"/>
        </w:rPr>
        <w:t>integovanie projektu "Srdce na Dlani</w:t>
      </w:r>
      <w:r>
        <w:rPr>
          <w:rFonts w:ascii="Times New Roman" w:eastAsia="Times New Roman" w:hAnsi="Times New Roman"/>
          <w:bCs/>
          <w:noProof/>
          <w:color w:val="000000"/>
          <w:kern w:val="36"/>
          <w:sz w:val="24"/>
          <w:szCs w:val="24"/>
          <w:lang w:eastAsia="sk-SK"/>
        </w:rPr>
        <w:t>“</w:t>
      </w:r>
    </w:p>
    <w:p w:rsidR="00845412" w:rsidRPr="00842CDD" w:rsidRDefault="00845412" w:rsidP="00845412">
      <w:pPr>
        <w:spacing w:before="100" w:beforeAutospacing="1" w:after="100" w:afterAutospacing="1" w:line="240" w:lineRule="auto"/>
        <w:outlineLvl w:val="0"/>
        <w:rPr>
          <w:rFonts w:ascii="Times New Roman" w:eastAsia="Times New Roman" w:hAnsi="Times New Roman"/>
          <w:b/>
          <w:bCs/>
          <w:color w:val="000000"/>
          <w:kern w:val="36"/>
          <w:sz w:val="24"/>
          <w:szCs w:val="24"/>
          <w:lang w:eastAsia="sk-SK"/>
        </w:rPr>
      </w:pPr>
    </w:p>
    <w:p w:rsidR="00845412" w:rsidRPr="00842CDD" w:rsidRDefault="00845412" w:rsidP="00845412">
      <w:pPr>
        <w:spacing w:before="100" w:beforeAutospacing="1" w:after="100" w:afterAutospacing="1" w:line="240" w:lineRule="auto"/>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Pr="00FF7BCF"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144"/>
          <w:szCs w:val="144"/>
          <w:lang w:eastAsia="sk-SK"/>
        </w:rPr>
      </w:pPr>
      <w:r w:rsidRPr="00FF7BCF">
        <w:rPr>
          <w:rFonts w:ascii="Times New Roman" w:eastAsia="Times New Roman" w:hAnsi="Times New Roman"/>
          <w:b/>
          <w:bCs/>
          <w:color w:val="000000"/>
          <w:kern w:val="36"/>
          <w:sz w:val="144"/>
          <w:szCs w:val="144"/>
          <w:lang w:eastAsia="sk-SK"/>
        </w:rPr>
        <w:t>PRÍLOHY</w:t>
      </w: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p>
    <w:p w:rsidR="00845412" w:rsidRPr="002C1E9A"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r w:rsidRPr="002C1E9A">
        <w:rPr>
          <w:rFonts w:ascii="Times New Roman" w:eastAsia="Times New Roman" w:hAnsi="Times New Roman"/>
          <w:b/>
          <w:bCs/>
          <w:color w:val="000000"/>
          <w:kern w:val="36"/>
          <w:sz w:val="48"/>
          <w:szCs w:val="48"/>
          <w:lang w:eastAsia="sk-SK"/>
        </w:rPr>
        <w:t>O imunite</w:t>
      </w:r>
    </w:p>
    <w:p w:rsidR="00845412" w:rsidRPr="002C1E9A" w:rsidRDefault="00845412" w:rsidP="00845412">
      <w:pPr>
        <w:spacing w:before="100" w:beforeAutospacing="1" w:after="100" w:afterAutospacing="1" w:line="240" w:lineRule="auto"/>
        <w:jc w:val="center"/>
        <w:rPr>
          <w:rFonts w:ascii="Times New Roman" w:eastAsia="Times New Roman" w:hAnsi="Times New Roman"/>
          <w:color w:val="000000"/>
          <w:sz w:val="24"/>
          <w:szCs w:val="24"/>
          <w:lang w:eastAsia="sk-SK"/>
        </w:rPr>
      </w:pPr>
    </w:p>
    <w:p w:rsidR="00845412" w:rsidRPr="002C1E9A" w:rsidRDefault="00845412" w:rsidP="00845412">
      <w:pPr>
        <w:spacing w:before="100" w:beforeAutospacing="1" w:after="100" w:afterAutospacing="1" w:line="240" w:lineRule="auto"/>
        <w:jc w:val="center"/>
        <w:outlineLvl w:val="1"/>
        <w:rPr>
          <w:rFonts w:ascii="Times New Roman" w:eastAsia="Times New Roman" w:hAnsi="Times New Roman"/>
          <w:b/>
          <w:bCs/>
          <w:color w:val="000000"/>
          <w:sz w:val="36"/>
          <w:szCs w:val="36"/>
          <w:lang w:eastAsia="sk-SK"/>
        </w:rPr>
      </w:pPr>
      <w:r w:rsidRPr="002C1E9A">
        <w:rPr>
          <w:rFonts w:ascii="Times New Roman" w:eastAsia="Times New Roman" w:hAnsi="Times New Roman"/>
          <w:b/>
          <w:bCs/>
          <w:color w:val="000000"/>
          <w:sz w:val="36"/>
          <w:szCs w:val="36"/>
          <w:lang w:eastAsia="sk-SK"/>
        </w:rPr>
        <w:t>Čo je imunita a imunitný systém?</w:t>
      </w:r>
    </w:p>
    <w:p w:rsidR="00845412" w:rsidRPr="002C1E9A" w:rsidRDefault="00845412" w:rsidP="00845412">
      <w:pPr>
        <w:spacing w:before="100" w:beforeAutospacing="1" w:after="100" w:afterAutospacing="1" w:line="240" w:lineRule="auto"/>
        <w:jc w:val="center"/>
        <w:rPr>
          <w:rFonts w:ascii="Times New Roman" w:eastAsia="Times New Roman" w:hAnsi="Times New Roman"/>
          <w:color w:val="000000"/>
          <w:sz w:val="24"/>
          <w:szCs w:val="24"/>
          <w:lang w:eastAsia="sk-SK"/>
        </w:rPr>
      </w:pPr>
    </w:p>
    <w:p w:rsidR="00845412" w:rsidRPr="002C1E9A" w:rsidRDefault="00845412" w:rsidP="00845412">
      <w:pPr>
        <w:spacing w:before="100" w:beforeAutospacing="1" w:after="100" w:afterAutospacing="1" w:line="240" w:lineRule="auto"/>
        <w:jc w:val="center"/>
        <w:rPr>
          <w:rFonts w:ascii="Times New Roman" w:eastAsia="Times New Roman" w:hAnsi="Times New Roman"/>
          <w:color w:val="000000"/>
          <w:sz w:val="24"/>
          <w:szCs w:val="24"/>
          <w:lang w:eastAsia="sk-SK"/>
        </w:rPr>
      </w:pPr>
      <w:r w:rsidRPr="002C1E9A">
        <w:rPr>
          <w:rFonts w:ascii="Times New Roman" w:eastAsia="Times New Roman" w:hAnsi="Times New Roman"/>
          <w:color w:val="000000"/>
          <w:sz w:val="24"/>
          <w:szCs w:val="24"/>
          <w:lang w:eastAsia="sk-SK"/>
        </w:rPr>
        <w:t xml:space="preserve">Odborníci definujú pojem </w:t>
      </w:r>
      <w:r w:rsidRPr="002C1E9A">
        <w:rPr>
          <w:rFonts w:ascii="Times New Roman" w:eastAsia="Times New Roman" w:hAnsi="Times New Roman"/>
          <w:b/>
          <w:bCs/>
          <w:color w:val="000000"/>
          <w:sz w:val="24"/>
          <w:szCs w:val="24"/>
          <w:lang w:eastAsia="sk-SK"/>
        </w:rPr>
        <w:t>imunita</w:t>
      </w:r>
      <w:r w:rsidRPr="002C1E9A">
        <w:rPr>
          <w:rFonts w:ascii="Times New Roman" w:eastAsia="Times New Roman" w:hAnsi="Times New Roman"/>
          <w:color w:val="000000"/>
          <w:sz w:val="24"/>
          <w:szCs w:val="24"/>
          <w:lang w:eastAsia="sk-SK"/>
        </w:rPr>
        <w:t xml:space="preserve"> ako odolnosť organizmu voči rôznym ochoreniam. Imunita je teda schopnosť organizmu, ktorá tvorí základnú obrannú líniu proti infekčným zárodkom (vírusy, baktérie, huby, prvoky), cudzím a odcudzeným bunkám (transplantované, nádorovo pozmenené, vírusom napadnuté bunky) a ich produktom. Je to schopnosť organizmu reagovať na tieto zložky (antigény) imunitnou odpoveďou.</w:t>
      </w:r>
    </w:p>
    <w:p w:rsidR="00845412" w:rsidRPr="002C1E9A" w:rsidRDefault="00845412" w:rsidP="00845412">
      <w:pPr>
        <w:spacing w:before="100" w:beforeAutospacing="1" w:after="100" w:afterAutospacing="1" w:line="240" w:lineRule="auto"/>
        <w:jc w:val="center"/>
        <w:rPr>
          <w:rFonts w:ascii="Times New Roman" w:eastAsia="Times New Roman" w:hAnsi="Times New Roman"/>
          <w:color w:val="000000"/>
          <w:sz w:val="24"/>
          <w:szCs w:val="24"/>
          <w:lang w:eastAsia="sk-SK"/>
        </w:rPr>
      </w:pPr>
      <w:r w:rsidRPr="002C1E9A">
        <w:rPr>
          <w:rFonts w:ascii="Times New Roman" w:eastAsia="Times New Roman" w:hAnsi="Times New Roman"/>
          <w:color w:val="000000"/>
          <w:sz w:val="24"/>
          <w:szCs w:val="24"/>
          <w:lang w:eastAsia="sk-SK"/>
        </w:rPr>
        <w:t xml:space="preserve">Imunitná odpoveď organizmu je sprostredkovaná </w:t>
      </w:r>
      <w:r w:rsidRPr="002C1E9A">
        <w:rPr>
          <w:rFonts w:ascii="Times New Roman" w:eastAsia="Times New Roman" w:hAnsi="Times New Roman"/>
          <w:b/>
          <w:bCs/>
          <w:color w:val="000000"/>
          <w:sz w:val="24"/>
          <w:szCs w:val="24"/>
          <w:lang w:eastAsia="sk-SK"/>
        </w:rPr>
        <w:t>imunitným systémom (IS)</w:t>
      </w:r>
      <w:r w:rsidRPr="002C1E9A">
        <w:rPr>
          <w:rFonts w:ascii="Times New Roman" w:eastAsia="Times New Roman" w:hAnsi="Times New Roman"/>
          <w:color w:val="000000"/>
          <w:sz w:val="24"/>
          <w:szCs w:val="24"/>
          <w:lang w:eastAsia="sk-SK"/>
        </w:rPr>
        <w:t xml:space="preserve"> – je to difúzny (nie presne ohraničený) orgán, ktorého súčasťou sú iné orgány, tkanivá, bunky a molekuly (lymfatické tkanivo, </w:t>
      </w:r>
      <w:proofErr w:type="spellStart"/>
      <w:r w:rsidRPr="002C1E9A">
        <w:rPr>
          <w:rFonts w:ascii="Times New Roman" w:eastAsia="Times New Roman" w:hAnsi="Times New Roman"/>
          <w:color w:val="000000"/>
          <w:sz w:val="24"/>
          <w:szCs w:val="24"/>
          <w:lang w:eastAsia="sk-SK"/>
        </w:rPr>
        <w:t>lymfocyty</w:t>
      </w:r>
      <w:proofErr w:type="spellEnd"/>
      <w:r w:rsidRPr="002C1E9A">
        <w:rPr>
          <w:rFonts w:ascii="Times New Roman" w:eastAsia="Times New Roman" w:hAnsi="Times New Roman"/>
          <w:color w:val="000000"/>
          <w:sz w:val="24"/>
          <w:szCs w:val="24"/>
          <w:lang w:eastAsia="sk-SK"/>
        </w:rPr>
        <w:t xml:space="preserve">, </w:t>
      </w:r>
      <w:proofErr w:type="spellStart"/>
      <w:r w:rsidRPr="002C1E9A">
        <w:rPr>
          <w:rFonts w:ascii="Times New Roman" w:eastAsia="Times New Roman" w:hAnsi="Times New Roman"/>
          <w:color w:val="000000"/>
          <w:sz w:val="24"/>
          <w:szCs w:val="24"/>
          <w:lang w:eastAsia="sk-SK"/>
        </w:rPr>
        <w:t>makrofágy</w:t>
      </w:r>
      <w:proofErr w:type="spellEnd"/>
      <w:r w:rsidRPr="002C1E9A">
        <w:rPr>
          <w:rFonts w:ascii="Times New Roman" w:eastAsia="Times New Roman" w:hAnsi="Times New Roman"/>
          <w:color w:val="000000"/>
          <w:sz w:val="24"/>
          <w:szCs w:val="24"/>
          <w:lang w:eastAsia="sk-SK"/>
        </w:rPr>
        <w:t xml:space="preserve">, </w:t>
      </w:r>
      <w:proofErr w:type="spellStart"/>
      <w:r w:rsidRPr="002C1E9A">
        <w:rPr>
          <w:rFonts w:ascii="Times New Roman" w:eastAsia="Times New Roman" w:hAnsi="Times New Roman"/>
          <w:color w:val="000000"/>
          <w:sz w:val="24"/>
          <w:szCs w:val="24"/>
          <w:lang w:eastAsia="sk-SK"/>
        </w:rPr>
        <w:t>imunoglobulíny</w:t>
      </w:r>
      <w:proofErr w:type="spellEnd"/>
      <w:r w:rsidRPr="002C1E9A">
        <w:rPr>
          <w:rFonts w:ascii="Times New Roman" w:eastAsia="Times New Roman" w:hAnsi="Times New Roman"/>
          <w:color w:val="000000"/>
          <w:sz w:val="24"/>
          <w:szCs w:val="24"/>
          <w:lang w:eastAsia="sk-SK"/>
        </w:rPr>
        <w:t xml:space="preserve">, </w:t>
      </w:r>
      <w:proofErr w:type="spellStart"/>
      <w:r w:rsidRPr="002C1E9A">
        <w:rPr>
          <w:rFonts w:ascii="Times New Roman" w:eastAsia="Times New Roman" w:hAnsi="Times New Roman"/>
          <w:color w:val="000000"/>
          <w:sz w:val="24"/>
          <w:szCs w:val="24"/>
          <w:lang w:eastAsia="sk-SK"/>
        </w:rPr>
        <w:t>cytokíny</w:t>
      </w:r>
      <w:proofErr w:type="spellEnd"/>
      <w:r w:rsidRPr="002C1E9A">
        <w:rPr>
          <w:rFonts w:ascii="Times New Roman" w:eastAsia="Times New Roman" w:hAnsi="Times New Roman"/>
          <w:color w:val="000000"/>
          <w:sz w:val="24"/>
          <w:szCs w:val="24"/>
          <w:lang w:eastAsia="sk-SK"/>
        </w:rPr>
        <w:t xml:space="preserve">). Bunky IS môžu voľne cirkulovať v krvi a miazge-lymfe alebo sa nachádzajú v tkanivách a orgánoch. Tieto sa delia na: primárne </w:t>
      </w:r>
      <w:proofErr w:type="spellStart"/>
      <w:r w:rsidRPr="002C1E9A">
        <w:rPr>
          <w:rFonts w:ascii="Times New Roman" w:eastAsia="Times New Roman" w:hAnsi="Times New Roman"/>
          <w:color w:val="000000"/>
          <w:sz w:val="24"/>
          <w:szCs w:val="24"/>
          <w:lang w:eastAsia="sk-SK"/>
        </w:rPr>
        <w:t>lymfoidné</w:t>
      </w:r>
      <w:proofErr w:type="spellEnd"/>
      <w:r w:rsidRPr="002C1E9A">
        <w:rPr>
          <w:rFonts w:ascii="Times New Roman" w:eastAsia="Times New Roman" w:hAnsi="Times New Roman"/>
          <w:color w:val="000000"/>
          <w:sz w:val="24"/>
          <w:szCs w:val="24"/>
          <w:lang w:eastAsia="sk-SK"/>
        </w:rPr>
        <w:t xml:space="preserve"> orgány, v ktorých sa imunitné bunky vytvárajú (kostná dreň a týmus) a sekundárne </w:t>
      </w:r>
      <w:proofErr w:type="spellStart"/>
      <w:r w:rsidRPr="002C1E9A">
        <w:rPr>
          <w:rFonts w:ascii="Times New Roman" w:eastAsia="Times New Roman" w:hAnsi="Times New Roman"/>
          <w:color w:val="000000"/>
          <w:sz w:val="24"/>
          <w:szCs w:val="24"/>
          <w:lang w:eastAsia="sk-SK"/>
        </w:rPr>
        <w:t>lymfoidné</w:t>
      </w:r>
      <w:proofErr w:type="spellEnd"/>
      <w:r w:rsidRPr="002C1E9A">
        <w:rPr>
          <w:rFonts w:ascii="Times New Roman" w:eastAsia="Times New Roman" w:hAnsi="Times New Roman"/>
          <w:color w:val="000000"/>
          <w:sz w:val="24"/>
          <w:szCs w:val="24"/>
          <w:lang w:eastAsia="sk-SK"/>
        </w:rPr>
        <w:t xml:space="preserve"> orgány, do ktorých sa bunky potom dostávajú a ďalej vyvíjajú podľa potreby (slezina, lymfatické uzliny, </w:t>
      </w:r>
      <w:proofErr w:type="spellStart"/>
      <w:r w:rsidRPr="002C1E9A">
        <w:rPr>
          <w:rFonts w:ascii="Times New Roman" w:eastAsia="Times New Roman" w:hAnsi="Times New Roman"/>
          <w:color w:val="000000"/>
          <w:sz w:val="24"/>
          <w:szCs w:val="24"/>
          <w:lang w:eastAsia="sk-SK"/>
        </w:rPr>
        <w:t>Peyeroveplaky</w:t>
      </w:r>
      <w:proofErr w:type="spellEnd"/>
      <w:r w:rsidRPr="002C1E9A">
        <w:rPr>
          <w:rFonts w:ascii="Times New Roman" w:eastAsia="Times New Roman" w:hAnsi="Times New Roman"/>
          <w:color w:val="000000"/>
          <w:sz w:val="24"/>
          <w:szCs w:val="24"/>
          <w:lang w:eastAsia="sk-SK"/>
        </w:rPr>
        <w:t xml:space="preserve"> a apendix).</w:t>
      </w:r>
    </w:p>
    <w:p w:rsidR="00845412" w:rsidRPr="002C1E9A" w:rsidRDefault="00845412" w:rsidP="00845412">
      <w:pPr>
        <w:spacing w:before="100" w:beforeAutospacing="1" w:after="100" w:afterAutospacing="1" w:line="240" w:lineRule="auto"/>
        <w:jc w:val="center"/>
        <w:rPr>
          <w:rFonts w:ascii="Times New Roman" w:eastAsia="Times New Roman" w:hAnsi="Times New Roman"/>
          <w:color w:val="000000"/>
          <w:sz w:val="24"/>
          <w:szCs w:val="24"/>
          <w:lang w:eastAsia="sk-SK"/>
        </w:rPr>
      </w:pPr>
      <w:r w:rsidRPr="002C1E9A">
        <w:rPr>
          <w:rFonts w:ascii="Times New Roman" w:eastAsia="Times New Roman" w:hAnsi="Times New Roman"/>
          <w:b/>
          <w:bCs/>
          <w:color w:val="000000"/>
          <w:sz w:val="24"/>
          <w:szCs w:val="24"/>
          <w:lang w:eastAsia="sk-SK"/>
        </w:rPr>
        <w:t>Imunitná odpoveď</w:t>
      </w:r>
      <w:r w:rsidRPr="002C1E9A">
        <w:rPr>
          <w:rFonts w:ascii="Times New Roman" w:eastAsia="Times New Roman" w:hAnsi="Times New Roman"/>
          <w:color w:val="000000"/>
          <w:sz w:val="24"/>
          <w:szCs w:val="24"/>
          <w:lang w:eastAsia="sk-SK"/>
        </w:rPr>
        <w:t xml:space="preserve"> je súborom bunkových a molekulových reakcií, ktorými organizmus odpovedá na </w:t>
      </w:r>
      <w:r w:rsidRPr="002C1E9A">
        <w:rPr>
          <w:rFonts w:ascii="Times New Roman" w:eastAsia="Times New Roman" w:hAnsi="Times New Roman"/>
          <w:b/>
          <w:bCs/>
          <w:color w:val="000000"/>
          <w:sz w:val="24"/>
          <w:szCs w:val="24"/>
          <w:lang w:eastAsia="sk-SK"/>
        </w:rPr>
        <w:t>antigény</w:t>
      </w:r>
      <w:r w:rsidRPr="002C1E9A">
        <w:rPr>
          <w:rFonts w:ascii="Times New Roman" w:eastAsia="Times New Roman" w:hAnsi="Times New Roman"/>
          <w:color w:val="000000"/>
          <w:sz w:val="24"/>
          <w:szCs w:val="24"/>
          <w:lang w:eastAsia="sk-SK"/>
        </w:rPr>
        <w:t xml:space="preserve"> (každá látka, ktorú IS vníma ako cudzorodú). Tieto reakcie uskutočňujú mechanizmy </w:t>
      </w:r>
      <w:hyperlink r:id="rId15" w:history="1">
        <w:r w:rsidRPr="002C1E9A">
          <w:rPr>
            <w:rFonts w:ascii="Times New Roman" w:eastAsia="Times New Roman" w:hAnsi="Times New Roman"/>
            <w:b/>
            <w:bCs/>
            <w:color w:val="000000"/>
            <w:sz w:val="24"/>
            <w:szCs w:val="24"/>
            <w:u w:val="single"/>
            <w:lang w:eastAsia="sk-SK"/>
          </w:rPr>
          <w:t>prirodzenej (vrodenej) imunity</w:t>
        </w:r>
      </w:hyperlink>
      <w:r w:rsidRPr="002C1E9A">
        <w:rPr>
          <w:rFonts w:ascii="Times New Roman" w:eastAsia="Times New Roman" w:hAnsi="Times New Roman"/>
          <w:color w:val="000000"/>
          <w:sz w:val="24"/>
          <w:szCs w:val="24"/>
          <w:lang w:eastAsia="sk-SK"/>
        </w:rPr>
        <w:t xml:space="preserve"> – nešpecifická imunitná odpoveď a mechanizmy </w:t>
      </w:r>
      <w:hyperlink r:id="rId16" w:history="1">
        <w:r w:rsidRPr="002C1E9A">
          <w:rPr>
            <w:rFonts w:ascii="Times New Roman" w:eastAsia="Times New Roman" w:hAnsi="Times New Roman"/>
            <w:b/>
            <w:bCs/>
            <w:color w:val="000000"/>
            <w:sz w:val="24"/>
            <w:szCs w:val="24"/>
            <w:u w:val="single"/>
            <w:lang w:eastAsia="sk-SK"/>
          </w:rPr>
          <w:t>získanej imunity</w:t>
        </w:r>
      </w:hyperlink>
      <w:r w:rsidRPr="002C1E9A">
        <w:rPr>
          <w:rFonts w:ascii="Times New Roman" w:eastAsia="Times New Roman" w:hAnsi="Times New Roman"/>
          <w:color w:val="000000"/>
          <w:sz w:val="24"/>
          <w:szCs w:val="24"/>
          <w:lang w:eastAsia="sk-SK"/>
        </w:rPr>
        <w:t xml:space="preserve"> – špecifická imunitná odpoveď.</w:t>
      </w:r>
    </w:p>
    <w:p w:rsidR="00845412" w:rsidRPr="002C1E9A" w:rsidRDefault="00845412" w:rsidP="00845412">
      <w:pPr>
        <w:jc w:val="center"/>
        <w:rPr>
          <w:rFonts w:ascii="Times New Roman" w:hAnsi="Times New Roman"/>
          <w:b/>
          <w:color w:val="000000"/>
          <w:sz w:val="32"/>
          <w:szCs w:val="32"/>
        </w:rPr>
      </w:pPr>
    </w:p>
    <w:p w:rsidR="00845412" w:rsidRPr="002C1E9A" w:rsidRDefault="00845412" w:rsidP="00845412">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sk-SK"/>
        </w:rPr>
      </w:pPr>
      <w:r w:rsidRPr="002C1E9A">
        <w:rPr>
          <w:rFonts w:ascii="Times New Roman" w:eastAsia="Times New Roman" w:hAnsi="Times New Roman"/>
          <w:b/>
          <w:bCs/>
          <w:color w:val="000000"/>
          <w:kern w:val="36"/>
          <w:sz w:val="48"/>
          <w:szCs w:val="48"/>
          <w:lang w:eastAsia="sk-SK"/>
        </w:rPr>
        <w:t>Ako funguje imunita?</w:t>
      </w:r>
    </w:p>
    <w:p w:rsidR="00845412" w:rsidRPr="002C1E9A" w:rsidRDefault="00845412" w:rsidP="00845412">
      <w:pPr>
        <w:spacing w:before="100" w:beforeAutospacing="1" w:after="100" w:afterAutospacing="1" w:line="240" w:lineRule="auto"/>
        <w:jc w:val="center"/>
        <w:rPr>
          <w:rFonts w:ascii="Times New Roman" w:eastAsia="Times New Roman" w:hAnsi="Times New Roman"/>
          <w:color w:val="000000"/>
          <w:sz w:val="24"/>
          <w:szCs w:val="24"/>
          <w:lang w:eastAsia="sk-SK"/>
        </w:rPr>
      </w:pPr>
    </w:p>
    <w:p w:rsidR="00845412" w:rsidRPr="002C1E9A" w:rsidRDefault="00845412" w:rsidP="00845412">
      <w:pPr>
        <w:spacing w:after="0" w:line="240" w:lineRule="auto"/>
        <w:jc w:val="center"/>
        <w:rPr>
          <w:rFonts w:ascii="Times New Roman" w:eastAsia="Times New Roman" w:hAnsi="Times New Roman"/>
          <w:color w:val="000000"/>
          <w:sz w:val="24"/>
          <w:szCs w:val="24"/>
          <w:lang w:eastAsia="sk-SK"/>
        </w:rPr>
      </w:pPr>
      <w:r w:rsidRPr="002C1E9A">
        <w:rPr>
          <w:rFonts w:ascii="Times New Roman" w:eastAsia="Times New Roman" w:hAnsi="Times New Roman"/>
          <w:color w:val="000000"/>
          <w:sz w:val="24"/>
          <w:szCs w:val="24"/>
          <w:lang w:eastAsia="sk-SK"/>
        </w:rPr>
        <w:t>Základom funkcie imunity je zložitá a dynamická komunikačná sieť. Pri kontakte s cudzou látkou imunitné bunky začnú produkovať chemické látky. Tieto látky umožňujú bunkám regulovať svoj vlastný rast a správanie, zmobilizovať ďalšie bunky a nasmerovať ich na problematické, postihnuté miesta. Orgány imunity sú rozmiestnené v celom tele a spolu s nervovým, srdcovým pohybovým a tráviacim systémom zaisťujú harmonickú činnosť organizmu ako celku.</w:t>
      </w:r>
    </w:p>
    <w:p w:rsidR="00845412" w:rsidRPr="002C1E9A" w:rsidRDefault="00845412" w:rsidP="00845412">
      <w:pPr>
        <w:spacing w:before="100" w:beforeAutospacing="1" w:after="100" w:afterAutospacing="1" w:line="240" w:lineRule="auto"/>
        <w:jc w:val="center"/>
        <w:rPr>
          <w:rFonts w:ascii="Times New Roman" w:eastAsia="Times New Roman" w:hAnsi="Times New Roman"/>
          <w:color w:val="000000"/>
          <w:sz w:val="24"/>
          <w:szCs w:val="24"/>
          <w:lang w:eastAsia="sk-SK"/>
        </w:rPr>
      </w:pPr>
    </w:p>
    <w:p w:rsidR="00845412" w:rsidRPr="002C1E9A" w:rsidRDefault="00845412" w:rsidP="00845412">
      <w:pPr>
        <w:spacing w:before="100" w:beforeAutospacing="1" w:after="100" w:afterAutospacing="1" w:line="240" w:lineRule="auto"/>
        <w:jc w:val="center"/>
        <w:rPr>
          <w:rFonts w:ascii="Times New Roman" w:eastAsia="Times New Roman" w:hAnsi="Times New Roman"/>
          <w:color w:val="000000"/>
          <w:sz w:val="24"/>
          <w:szCs w:val="24"/>
          <w:lang w:eastAsia="sk-SK"/>
        </w:rPr>
      </w:pPr>
      <w:r w:rsidRPr="002C1E9A">
        <w:rPr>
          <w:rFonts w:ascii="Times New Roman" w:eastAsia="Times New Roman" w:hAnsi="Times New Roman"/>
          <w:color w:val="000000"/>
          <w:sz w:val="24"/>
          <w:szCs w:val="24"/>
          <w:lang w:eastAsia="sk-SK"/>
        </w:rPr>
        <w:t xml:space="preserve">Základom imunitného systému je teda schopnosť organizmu rozlíšiť telu vlastné a telu cudzie bunky (antigény) a primerane na ne reagovať. Ak funguje imunitný systém normálne, imunitné obranné bunky sa aktivujú len v prípade, že objavia telu cudzie látky. Čokoľvek, čo môže spustiť obrannú reakciu imunitných buniek sa nazýva </w:t>
      </w:r>
      <w:r w:rsidRPr="002C1E9A">
        <w:rPr>
          <w:rFonts w:ascii="Times New Roman" w:eastAsia="Times New Roman" w:hAnsi="Times New Roman"/>
          <w:b/>
          <w:bCs/>
          <w:color w:val="000000"/>
          <w:sz w:val="24"/>
          <w:szCs w:val="24"/>
          <w:lang w:eastAsia="sk-SK"/>
        </w:rPr>
        <w:t>antigén</w:t>
      </w:r>
      <w:r w:rsidRPr="002C1E9A">
        <w:rPr>
          <w:rFonts w:ascii="Times New Roman" w:eastAsia="Times New Roman" w:hAnsi="Times New Roman"/>
          <w:color w:val="000000"/>
          <w:sz w:val="24"/>
          <w:szCs w:val="24"/>
          <w:lang w:eastAsia="sk-SK"/>
        </w:rPr>
        <w:t>. Antigénom môže byť napr. baktéria, vírus alebo len jeho časť.</w:t>
      </w:r>
    </w:p>
    <w:p w:rsidR="00845412" w:rsidRPr="002C1E9A" w:rsidRDefault="00845412" w:rsidP="00845412">
      <w:pPr>
        <w:spacing w:before="100" w:beforeAutospacing="1" w:after="100" w:afterAutospacing="1" w:line="240" w:lineRule="auto"/>
        <w:jc w:val="center"/>
        <w:rPr>
          <w:rFonts w:ascii="Times New Roman" w:eastAsia="Times New Roman" w:hAnsi="Times New Roman"/>
          <w:color w:val="000000"/>
          <w:sz w:val="24"/>
          <w:szCs w:val="24"/>
          <w:lang w:eastAsia="sk-SK"/>
        </w:rPr>
      </w:pPr>
    </w:p>
    <w:p w:rsidR="00845412" w:rsidRPr="002C1E9A" w:rsidRDefault="00845412" w:rsidP="00845412">
      <w:pPr>
        <w:spacing w:before="100" w:beforeAutospacing="1" w:after="100" w:afterAutospacing="1" w:line="240" w:lineRule="auto"/>
        <w:jc w:val="center"/>
        <w:rPr>
          <w:rFonts w:ascii="Times New Roman" w:eastAsia="Times New Roman" w:hAnsi="Times New Roman"/>
          <w:color w:val="000000"/>
          <w:sz w:val="24"/>
          <w:szCs w:val="24"/>
          <w:lang w:eastAsia="sk-SK"/>
        </w:rPr>
      </w:pPr>
      <w:r w:rsidRPr="002C1E9A">
        <w:rPr>
          <w:rFonts w:ascii="Times New Roman" w:eastAsia="Times New Roman" w:hAnsi="Times New Roman"/>
          <w:color w:val="000000"/>
          <w:sz w:val="24"/>
          <w:szCs w:val="24"/>
          <w:lang w:eastAsia="sk-SK"/>
        </w:rPr>
        <w:t xml:space="preserve">Ak imunitný systém reaguje neprimerane na telu neškodné látky, prejavom je </w:t>
      </w:r>
      <w:hyperlink r:id="rId17" w:history="1">
        <w:r w:rsidRPr="002C1E9A">
          <w:rPr>
            <w:rFonts w:ascii="Times New Roman" w:eastAsia="Times New Roman" w:hAnsi="Times New Roman"/>
            <w:b/>
            <w:bCs/>
            <w:color w:val="000000"/>
            <w:sz w:val="24"/>
            <w:szCs w:val="24"/>
            <w:u w:val="single"/>
            <w:lang w:eastAsia="sk-SK"/>
          </w:rPr>
          <w:t>alergia</w:t>
        </w:r>
      </w:hyperlink>
      <w:r w:rsidRPr="002C1E9A">
        <w:rPr>
          <w:rFonts w:ascii="Times New Roman" w:eastAsia="Times New Roman" w:hAnsi="Times New Roman"/>
          <w:color w:val="000000"/>
          <w:sz w:val="24"/>
          <w:szCs w:val="24"/>
          <w:lang w:eastAsia="sk-SK"/>
        </w:rPr>
        <w:t>. Pre nadmernej nekontrolovanej aktivite imunitného systému môže viesť k </w:t>
      </w:r>
      <w:proofErr w:type="spellStart"/>
      <w:r w:rsidR="002C19A2" w:rsidRPr="002C1E9A">
        <w:rPr>
          <w:rFonts w:ascii="Times New Roman" w:eastAsia="Times New Roman" w:hAnsi="Times New Roman"/>
          <w:b/>
          <w:bCs/>
          <w:color w:val="000000"/>
          <w:sz w:val="24"/>
          <w:szCs w:val="24"/>
          <w:u w:val="single"/>
          <w:lang w:eastAsia="sk-SK"/>
        </w:rPr>
        <w:fldChar w:fldCharType="begin"/>
      </w:r>
      <w:r w:rsidRPr="002C1E9A">
        <w:rPr>
          <w:rFonts w:ascii="Times New Roman" w:eastAsia="Times New Roman" w:hAnsi="Times New Roman"/>
          <w:b/>
          <w:bCs/>
          <w:color w:val="000000"/>
          <w:sz w:val="24"/>
          <w:szCs w:val="24"/>
          <w:u w:val="single"/>
          <w:lang w:eastAsia="sk-SK"/>
        </w:rPr>
        <w:instrText xml:space="preserve"> HYPERLINK "http://www.pleuran.sk/?page=viac&amp;sub=imunita&amp;sec=fungovanieimunity&amp;inner=autoimunitnechoroby" </w:instrText>
      </w:r>
      <w:r w:rsidR="002C19A2" w:rsidRPr="002C1E9A">
        <w:rPr>
          <w:rFonts w:ascii="Times New Roman" w:eastAsia="Times New Roman" w:hAnsi="Times New Roman"/>
          <w:b/>
          <w:bCs/>
          <w:color w:val="000000"/>
          <w:sz w:val="24"/>
          <w:szCs w:val="24"/>
          <w:u w:val="single"/>
          <w:lang w:eastAsia="sk-SK"/>
        </w:rPr>
        <w:fldChar w:fldCharType="separate"/>
      </w:r>
      <w:r w:rsidRPr="002C1E9A">
        <w:rPr>
          <w:rFonts w:ascii="Times New Roman" w:eastAsia="Times New Roman" w:hAnsi="Times New Roman"/>
          <w:b/>
          <w:bCs/>
          <w:color w:val="000000"/>
          <w:sz w:val="24"/>
          <w:szCs w:val="24"/>
          <w:u w:val="single"/>
          <w:lang w:eastAsia="sk-SK"/>
        </w:rPr>
        <w:t>autoimunitným</w:t>
      </w:r>
      <w:proofErr w:type="spellEnd"/>
      <w:r w:rsidRPr="002C1E9A">
        <w:rPr>
          <w:rFonts w:ascii="Times New Roman" w:eastAsia="Times New Roman" w:hAnsi="Times New Roman"/>
          <w:b/>
          <w:bCs/>
          <w:color w:val="000000"/>
          <w:sz w:val="24"/>
          <w:szCs w:val="24"/>
          <w:u w:val="single"/>
          <w:lang w:eastAsia="sk-SK"/>
        </w:rPr>
        <w:t xml:space="preserve"> ochoreniam</w:t>
      </w:r>
      <w:r w:rsidR="002C19A2" w:rsidRPr="002C1E9A">
        <w:rPr>
          <w:rFonts w:ascii="Times New Roman" w:eastAsia="Times New Roman" w:hAnsi="Times New Roman"/>
          <w:b/>
          <w:bCs/>
          <w:color w:val="000000"/>
          <w:sz w:val="24"/>
          <w:szCs w:val="24"/>
          <w:u w:val="single"/>
          <w:lang w:eastAsia="sk-SK"/>
        </w:rPr>
        <w:fldChar w:fldCharType="end"/>
      </w:r>
      <w:r w:rsidRPr="002C1E9A">
        <w:rPr>
          <w:rFonts w:ascii="Times New Roman" w:eastAsia="Times New Roman" w:hAnsi="Times New Roman"/>
          <w:color w:val="000000"/>
          <w:sz w:val="24"/>
          <w:szCs w:val="24"/>
          <w:lang w:eastAsia="sk-SK"/>
        </w:rPr>
        <w:t>.</w:t>
      </w:r>
    </w:p>
    <w:p w:rsidR="00845412" w:rsidRPr="002C1E9A" w:rsidRDefault="00845412" w:rsidP="00845412">
      <w:pPr>
        <w:jc w:val="center"/>
        <w:rPr>
          <w:rFonts w:ascii="Times New Roman" w:hAnsi="Times New Roman"/>
          <w:b/>
          <w:color w:val="000000"/>
          <w:sz w:val="32"/>
          <w:szCs w:val="32"/>
        </w:rPr>
      </w:pPr>
    </w:p>
    <w:p w:rsidR="00845412" w:rsidRPr="002C1E9A" w:rsidRDefault="00845412" w:rsidP="003E7D8B">
      <w:pPr>
        <w:rPr>
          <w:rFonts w:ascii="Times New Roman" w:hAnsi="Times New Roman"/>
          <w:b/>
          <w:color w:val="000000"/>
          <w:sz w:val="32"/>
          <w:szCs w:val="32"/>
        </w:rPr>
      </w:pPr>
    </w:p>
    <w:p w:rsidR="00845412" w:rsidRPr="002C1E9A" w:rsidRDefault="00845412" w:rsidP="00845412">
      <w:pPr>
        <w:pStyle w:val="Nadpis1"/>
        <w:jc w:val="center"/>
        <w:rPr>
          <w:color w:val="000000"/>
        </w:rPr>
      </w:pPr>
      <w:r w:rsidRPr="002C1E9A">
        <w:rPr>
          <w:color w:val="000000"/>
        </w:rPr>
        <w:t>Čím si oslabujeme imunitný systém?</w:t>
      </w:r>
    </w:p>
    <w:p w:rsidR="00845412" w:rsidRPr="002C1E9A" w:rsidRDefault="00845412" w:rsidP="00845412">
      <w:pPr>
        <w:pStyle w:val="Normlnywebov"/>
        <w:jc w:val="center"/>
        <w:rPr>
          <w:color w:val="000000"/>
        </w:rPr>
      </w:pPr>
    </w:p>
    <w:p w:rsidR="00845412" w:rsidRPr="002C1E9A" w:rsidRDefault="00845412" w:rsidP="00845412">
      <w:pPr>
        <w:pStyle w:val="Normlnywebov"/>
        <w:jc w:val="center"/>
        <w:rPr>
          <w:color w:val="000000"/>
        </w:rPr>
      </w:pPr>
      <w:r w:rsidRPr="002C1E9A">
        <w:rPr>
          <w:color w:val="000000"/>
        </w:rPr>
        <w:t xml:space="preserve">Stresové, frustrujúce a konfliktné situácie môžu vyvolať patologické reakcie alebo rozličné ochorenia. Stres má negatívny vplyv na zvyšovanie krvného tlaku, na zvýšenie pravdepodobnosti vzniku infarktu, na vývoji aterosklerózy, ako aj na ochorení končatinových ciev. Stres taktiež vplýva na vznik vredových chorôb, na vyvolanie cukrovky u osôb s dispozíciami, na poruchy zažívania, na vznik nádorov. Vplyv týchto negatívnych faktorov sa znásobuje a spôsobuje preťaženie a rôzne poruchy funkcie imunitného systému. Výsledkom je zvýšený výskyt opakovaných či chronických infekčných chorôb i onkologických ochorení. Poruchy imunity môžu postihnúť bunkovú aj </w:t>
      </w:r>
      <w:proofErr w:type="spellStart"/>
      <w:r w:rsidRPr="002C1E9A">
        <w:rPr>
          <w:color w:val="000000"/>
        </w:rPr>
        <w:t>humorálnu</w:t>
      </w:r>
      <w:proofErr w:type="spellEnd"/>
      <w:r w:rsidRPr="002C1E9A">
        <w:rPr>
          <w:color w:val="000000"/>
        </w:rPr>
        <w:t xml:space="preserve"> zložku imunitného systému.</w:t>
      </w:r>
    </w:p>
    <w:p w:rsidR="00845412" w:rsidRPr="002C1E9A" w:rsidRDefault="00845412" w:rsidP="00845412">
      <w:pPr>
        <w:pStyle w:val="Normlnywebov"/>
        <w:jc w:val="center"/>
        <w:rPr>
          <w:color w:val="000000"/>
        </w:rPr>
      </w:pPr>
    </w:p>
    <w:p w:rsidR="00845412" w:rsidRPr="002C1E9A" w:rsidRDefault="00845412" w:rsidP="00845412">
      <w:pPr>
        <w:pStyle w:val="Nadpis2"/>
        <w:jc w:val="center"/>
        <w:rPr>
          <w:color w:val="000000"/>
        </w:rPr>
      </w:pPr>
      <w:r w:rsidRPr="002C1E9A">
        <w:rPr>
          <w:color w:val="000000"/>
        </w:rPr>
        <w:t>Prejavy oslabeného imunitného systému</w:t>
      </w:r>
    </w:p>
    <w:p w:rsidR="00845412" w:rsidRPr="002C1E9A" w:rsidRDefault="00845412" w:rsidP="00845412">
      <w:pPr>
        <w:pStyle w:val="Normlnywebov"/>
        <w:jc w:val="center"/>
        <w:rPr>
          <w:color w:val="000000"/>
        </w:rPr>
      </w:pPr>
    </w:p>
    <w:p w:rsidR="00845412" w:rsidRPr="002C1E9A" w:rsidRDefault="00845412" w:rsidP="00845412">
      <w:pPr>
        <w:pStyle w:val="Normlnywebov"/>
        <w:jc w:val="center"/>
        <w:rPr>
          <w:color w:val="000000"/>
        </w:rPr>
      </w:pPr>
      <w:r w:rsidRPr="002C1E9A">
        <w:rPr>
          <w:color w:val="000000"/>
        </w:rPr>
        <w:t>Nedostatočná funkcia imunitného systému sa môže prejavovať celkovým pocitom únavy, bolesťami kĺbov, zhoršeným hojením rán, opakovanými bakteriálnymi, vírusovými a plesňovými ochoreniami, zníženým počtom bielych krviniek, zvýšenou vnímavosťou k nádorovým ochoreniam a pod.</w:t>
      </w:r>
    </w:p>
    <w:p w:rsidR="00845412" w:rsidRPr="002C1E9A" w:rsidRDefault="00845412" w:rsidP="00845412">
      <w:pPr>
        <w:pStyle w:val="Normlnywebov"/>
        <w:jc w:val="center"/>
        <w:rPr>
          <w:color w:val="000000"/>
        </w:rPr>
      </w:pPr>
    </w:p>
    <w:p w:rsidR="00845412" w:rsidRPr="002C1E9A" w:rsidRDefault="00845412" w:rsidP="00845412">
      <w:pPr>
        <w:pStyle w:val="Nadpis2"/>
        <w:jc w:val="center"/>
        <w:rPr>
          <w:color w:val="000000"/>
        </w:rPr>
      </w:pPr>
      <w:r w:rsidRPr="002C1E9A">
        <w:rPr>
          <w:color w:val="000000"/>
        </w:rPr>
        <w:t>Dôležitá je prevencia</w:t>
      </w:r>
    </w:p>
    <w:p w:rsidR="00845412" w:rsidRPr="002C1E9A" w:rsidRDefault="00845412" w:rsidP="00845412">
      <w:pPr>
        <w:pStyle w:val="Normlnywebov"/>
        <w:jc w:val="center"/>
        <w:rPr>
          <w:color w:val="000000"/>
        </w:rPr>
      </w:pPr>
    </w:p>
    <w:p w:rsidR="00845412" w:rsidRPr="002C1E9A" w:rsidRDefault="00845412" w:rsidP="00845412">
      <w:pPr>
        <w:pStyle w:val="Normlnywebov"/>
        <w:jc w:val="center"/>
        <w:rPr>
          <w:color w:val="000000"/>
        </w:rPr>
      </w:pPr>
      <w:r w:rsidRPr="002C1E9A">
        <w:rPr>
          <w:color w:val="000000"/>
        </w:rPr>
        <w:t xml:space="preserve">V súčasnosti trpí poruchou imunitného systému každý tretí človek, pričom 70% z nich má rôzne alergické ochorenia. Preto sa v dnešnej dobe stáva nevyhnutnou prevencia, či už formou otužovania, užívania vitamínov, minerálov a rôznych doplnkov výživy na podporu imunity, napr. prípravkov </w:t>
      </w:r>
      <w:proofErr w:type="spellStart"/>
      <w:r w:rsidRPr="002C1E9A">
        <w:rPr>
          <w:rStyle w:val="Siln"/>
          <w:rFonts w:eastAsia="Calibri"/>
          <w:color w:val="000000"/>
        </w:rPr>
        <w:t>Imunoglukán</w:t>
      </w:r>
      <w:proofErr w:type="spellEnd"/>
      <w:r w:rsidRPr="002C1E9A">
        <w:rPr>
          <w:rStyle w:val="Siln"/>
          <w:rFonts w:eastAsia="Calibri"/>
          <w:color w:val="000000"/>
          <w:vertAlign w:val="superscript"/>
        </w:rPr>
        <w:t>®</w:t>
      </w:r>
      <w:r w:rsidRPr="002C1E9A">
        <w:rPr>
          <w:color w:val="000000"/>
        </w:rPr>
        <w:t>.</w:t>
      </w:r>
    </w:p>
    <w:p w:rsidR="00845412" w:rsidRPr="002C1E9A" w:rsidRDefault="00845412" w:rsidP="00845412">
      <w:pPr>
        <w:jc w:val="center"/>
        <w:rPr>
          <w:rFonts w:ascii="Times New Roman" w:hAnsi="Times New Roman"/>
          <w:b/>
          <w:color w:val="000000"/>
          <w:sz w:val="32"/>
          <w:szCs w:val="32"/>
        </w:rPr>
      </w:pPr>
    </w:p>
    <w:p w:rsidR="00845412" w:rsidRPr="002C1E9A" w:rsidRDefault="00845412" w:rsidP="00845412">
      <w:pPr>
        <w:jc w:val="center"/>
        <w:rPr>
          <w:rFonts w:ascii="Times New Roman" w:hAnsi="Times New Roman"/>
          <w:b/>
          <w:color w:val="000000"/>
          <w:sz w:val="32"/>
          <w:szCs w:val="32"/>
        </w:rPr>
      </w:pPr>
    </w:p>
    <w:p w:rsidR="00A66952" w:rsidRPr="003E7D8B" w:rsidRDefault="00845412" w:rsidP="003E7D8B">
      <w:pPr>
        <w:jc w:val="center"/>
        <w:rPr>
          <w:rFonts w:ascii="Times New Roman" w:hAnsi="Times New Roman"/>
          <w:b/>
          <w:color w:val="000000"/>
          <w:sz w:val="32"/>
          <w:szCs w:val="32"/>
        </w:rPr>
      </w:pPr>
      <w:r>
        <w:rPr>
          <w:rFonts w:ascii="Times New Roman" w:hAnsi="Times New Roman"/>
          <w:b/>
          <w:noProof/>
          <w:color w:val="000000"/>
          <w:sz w:val="32"/>
          <w:szCs w:val="32"/>
          <w:lang w:eastAsia="sk-SK"/>
        </w:rPr>
        <w:drawing>
          <wp:inline distT="0" distB="0" distL="0" distR="0">
            <wp:extent cx="2219325" cy="2209800"/>
            <wp:effectExtent l="19050" t="0" r="9525" b="0"/>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a:srcRect/>
                    <a:stretch>
                      <a:fillRect/>
                    </a:stretch>
                  </pic:blipFill>
                  <pic:spPr bwMode="auto">
                    <a:xfrm>
                      <a:off x="0" y="0"/>
                      <a:ext cx="2219325" cy="2209800"/>
                    </a:xfrm>
                    <a:prstGeom prst="rect">
                      <a:avLst/>
                    </a:prstGeom>
                    <a:noFill/>
                    <a:ln w="9525">
                      <a:noFill/>
                      <a:miter lim="800000"/>
                      <a:headEnd/>
                      <a:tailEnd/>
                    </a:ln>
                  </pic:spPr>
                </pic:pic>
              </a:graphicData>
            </a:graphic>
          </wp:inline>
        </w:drawing>
      </w:r>
    </w:p>
    <w:sectPr w:rsidR="00A66952" w:rsidRPr="003E7D8B" w:rsidSect="002C1E9A">
      <w:pgSz w:w="11906" w:h="16838"/>
      <w:pgMar w:top="709" w:right="849"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D0"/>
      </v:shape>
    </w:pict>
  </w:numPicBullet>
  <w:abstractNum w:abstractNumId="0">
    <w:nsid w:val="211973DD"/>
    <w:multiLevelType w:val="hybridMultilevel"/>
    <w:tmpl w:val="6006592A"/>
    <w:lvl w:ilvl="0" w:tplc="041B0007">
      <w:start w:val="1"/>
      <w:numFmt w:val="bullet"/>
      <w:lvlText w:val=""/>
      <w:lvlPicBulletId w:val="0"/>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51A5608B"/>
    <w:multiLevelType w:val="hybridMultilevel"/>
    <w:tmpl w:val="FB4C479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412"/>
    <w:rsid w:val="002C19A2"/>
    <w:rsid w:val="003E7D8B"/>
    <w:rsid w:val="00417957"/>
    <w:rsid w:val="004F5A9D"/>
    <w:rsid w:val="006F3759"/>
    <w:rsid w:val="00801396"/>
    <w:rsid w:val="00845412"/>
    <w:rsid w:val="008E0974"/>
    <w:rsid w:val="009971AB"/>
    <w:rsid w:val="00A66952"/>
    <w:rsid w:val="00C3225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5412"/>
    <w:rPr>
      <w:rFonts w:ascii="Calibri" w:eastAsia="Calibri" w:hAnsi="Calibri" w:cs="Times New Roman"/>
    </w:rPr>
  </w:style>
  <w:style w:type="paragraph" w:styleId="Nadpis1">
    <w:name w:val="heading 1"/>
    <w:basedOn w:val="Normlny"/>
    <w:link w:val="Nadpis1Char"/>
    <w:uiPriority w:val="9"/>
    <w:qFormat/>
    <w:rsid w:val="00845412"/>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link w:val="Nadpis2Char"/>
    <w:uiPriority w:val="9"/>
    <w:qFormat/>
    <w:rsid w:val="00845412"/>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5412"/>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845412"/>
    <w:rPr>
      <w:rFonts w:ascii="Times New Roman" w:eastAsia="Times New Roman" w:hAnsi="Times New Roman" w:cs="Times New Roman"/>
      <w:b/>
      <w:bCs/>
      <w:sz w:val="36"/>
      <w:szCs w:val="36"/>
      <w:lang w:eastAsia="sk-SK"/>
    </w:rPr>
  </w:style>
  <w:style w:type="paragraph" w:styleId="Nzov">
    <w:name w:val="Title"/>
    <w:basedOn w:val="Normlny"/>
    <w:next w:val="Normlny"/>
    <w:link w:val="NzovChar"/>
    <w:uiPriority w:val="10"/>
    <w:qFormat/>
    <w:rsid w:val="008454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10"/>
    <w:rsid w:val="00845412"/>
    <w:rPr>
      <w:rFonts w:ascii="Cambria" w:eastAsia="Times New Roman" w:hAnsi="Cambria" w:cs="Times New Roman"/>
      <w:color w:val="17365D"/>
      <w:spacing w:val="5"/>
      <w:kern w:val="28"/>
      <w:sz w:val="52"/>
      <w:szCs w:val="52"/>
    </w:rPr>
  </w:style>
  <w:style w:type="paragraph" w:styleId="Normlnywebov">
    <w:name w:val="Normal (Web)"/>
    <w:basedOn w:val="Normlny"/>
    <w:uiPriority w:val="99"/>
    <w:semiHidden/>
    <w:unhideWhenUsed/>
    <w:rsid w:val="00845412"/>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845412"/>
    <w:rPr>
      <w:b/>
      <w:bCs/>
    </w:rPr>
  </w:style>
  <w:style w:type="paragraph" w:styleId="Odsekzoznamu">
    <w:name w:val="List Paragraph"/>
    <w:basedOn w:val="Normlny"/>
    <w:uiPriority w:val="34"/>
    <w:qFormat/>
    <w:rsid w:val="00845412"/>
    <w:pPr>
      <w:ind w:left="720"/>
      <w:contextualSpacing/>
    </w:pPr>
  </w:style>
  <w:style w:type="paragraph" w:styleId="Textbubliny">
    <w:name w:val="Balloon Text"/>
    <w:basedOn w:val="Normlny"/>
    <w:link w:val="TextbublinyChar"/>
    <w:uiPriority w:val="99"/>
    <w:semiHidden/>
    <w:unhideWhenUsed/>
    <w:rsid w:val="0084541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541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18" Type="http://schemas.openxmlformats.org/officeDocument/2006/relationships/image" Target="media/image3.png"/><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openxmlformats.org/officeDocument/2006/relationships/hyperlink" Target="http://www.pleuran.sk/?page=viac&amp;sub=imunita&amp;sec=fungovanieimunity&amp;inner=alergie" TargetMode="External"/><Relationship Id="rId2" Type="http://schemas.openxmlformats.org/officeDocument/2006/relationships/numbering" Target="numbering.xml"/><Relationship Id="rId16" Type="http://schemas.openxmlformats.org/officeDocument/2006/relationships/hyperlink" Target="http://www.pleuran.sk/?page=viac&amp;sub=imunita&amp;sec=ziskanaimuni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hyperlink" Target="http://www.pleuran.sk/?page=viac&amp;sub=imunita&amp;sec=prirodzenaimunita" TargetMode="External"/><Relationship Id="rId10" Type="http://schemas.openxmlformats.org/officeDocument/2006/relationships/diagramData" Target="diagrams/data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2.png"/><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56620F-8ACE-4BD7-87BC-BFF078433367}"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sk-SK"/>
        </a:p>
      </dgm:t>
    </dgm:pt>
    <dgm:pt modelId="{314D8377-3D74-4A33-9A34-B6775A4B2A79}">
      <dgm:prSet phldrT="[Text]"/>
      <dgm:spPr>
        <a:solidFill>
          <a:srgbClr val="00B050"/>
        </a:solidFill>
      </dgm:spPr>
      <dgm:t>
        <a:bodyPr/>
        <a:lstStyle/>
        <a:p>
          <a:r>
            <a:rPr lang="sk-SK"/>
            <a:t>zdravý pohyb</a:t>
          </a:r>
        </a:p>
      </dgm:t>
    </dgm:pt>
    <dgm:pt modelId="{9B2995E0-C906-42FD-8A16-250304928C9F}" type="parTrans" cxnId="{B6829B48-C95F-485D-9164-3FA37209C7B2}">
      <dgm:prSet/>
      <dgm:spPr/>
      <dgm:t>
        <a:bodyPr/>
        <a:lstStyle/>
        <a:p>
          <a:endParaRPr lang="sk-SK"/>
        </a:p>
      </dgm:t>
    </dgm:pt>
    <dgm:pt modelId="{9C7C6FE4-9332-46D9-80C3-429FAD46A015}" type="sibTrans" cxnId="{B6829B48-C95F-485D-9164-3FA37209C7B2}">
      <dgm:prSet/>
      <dgm:spPr/>
      <dgm:t>
        <a:bodyPr/>
        <a:lstStyle/>
        <a:p>
          <a:endParaRPr lang="sk-SK"/>
        </a:p>
      </dgm:t>
    </dgm:pt>
    <dgm:pt modelId="{C5498E7F-6F26-43F6-86BE-5CFD529AD343}">
      <dgm:prSet phldrT="[Text]"/>
      <dgm:spPr>
        <a:solidFill>
          <a:srgbClr val="FF0000"/>
        </a:solidFill>
      </dgm:spPr>
      <dgm:t>
        <a:bodyPr/>
        <a:lstStyle/>
        <a:p>
          <a:r>
            <a:rPr lang="sk-SK"/>
            <a:t>zdravá výživa</a:t>
          </a:r>
        </a:p>
      </dgm:t>
    </dgm:pt>
    <dgm:pt modelId="{16408507-CCEF-4C5C-8D2C-F3B388937771}" type="parTrans" cxnId="{653084C3-F4F9-4966-9555-9C4814D40D77}">
      <dgm:prSet/>
      <dgm:spPr/>
      <dgm:t>
        <a:bodyPr/>
        <a:lstStyle/>
        <a:p>
          <a:endParaRPr lang="sk-SK"/>
        </a:p>
      </dgm:t>
    </dgm:pt>
    <dgm:pt modelId="{0C9288C4-17F3-415C-A24F-7F57A0A78D25}" type="sibTrans" cxnId="{653084C3-F4F9-4966-9555-9C4814D40D77}">
      <dgm:prSet/>
      <dgm:spPr/>
      <dgm:t>
        <a:bodyPr/>
        <a:lstStyle/>
        <a:p>
          <a:endParaRPr lang="sk-SK"/>
        </a:p>
      </dgm:t>
    </dgm:pt>
    <dgm:pt modelId="{A7D1DADE-59DD-4267-B294-45DFF9992DE4}">
      <dgm:prSet phldrT="[Text]"/>
      <dgm:spPr/>
      <dgm:t>
        <a:bodyPr/>
        <a:lstStyle/>
        <a:p>
          <a:r>
            <a:rPr lang="sk-SK"/>
            <a:t>vnútorná pohoda</a:t>
          </a:r>
        </a:p>
      </dgm:t>
    </dgm:pt>
    <dgm:pt modelId="{419A4548-28E4-409B-A3F9-6BA5C6DC5D57}" type="parTrans" cxnId="{4B829A39-375D-43F6-A842-80B75900C3C8}">
      <dgm:prSet/>
      <dgm:spPr/>
      <dgm:t>
        <a:bodyPr/>
        <a:lstStyle/>
        <a:p>
          <a:endParaRPr lang="sk-SK"/>
        </a:p>
      </dgm:t>
    </dgm:pt>
    <dgm:pt modelId="{54B54CC7-98C6-40BF-AD09-60CE4B9E8616}" type="sibTrans" cxnId="{4B829A39-375D-43F6-A842-80B75900C3C8}">
      <dgm:prSet/>
      <dgm:spPr/>
      <dgm:t>
        <a:bodyPr/>
        <a:lstStyle/>
        <a:p>
          <a:endParaRPr lang="sk-SK"/>
        </a:p>
      </dgm:t>
    </dgm:pt>
    <dgm:pt modelId="{F2A9E6EC-6DAB-4859-8727-2A478E757A0C}">
      <dgm:prSet phldrT="[Text]"/>
      <dgm:spPr/>
      <dgm:t>
        <a:bodyPr/>
        <a:lstStyle/>
        <a:p>
          <a:r>
            <a:rPr lang="sk-SK">
              <a:solidFill>
                <a:srgbClr val="FF0000"/>
              </a:solidFill>
            </a:rPr>
            <a:t>zdravý </a:t>
          </a:r>
          <a:r>
            <a:rPr lang="sk-SK">
              <a:solidFill>
                <a:srgbClr val="00B050"/>
              </a:solidFill>
            </a:rPr>
            <a:t>životný</a:t>
          </a:r>
          <a:r>
            <a:rPr lang="sk-SK">
              <a:solidFill>
                <a:srgbClr val="FF0000"/>
              </a:solidFill>
            </a:rPr>
            <a:t> </a:t>
          </a:r>
          <a:r>
            <a:rPr lang="sk-SK">
              <a:solidFill>
                <a:schemeClr val="tx2">
                  <a:lumMod val="60000"/>
                  <a:lumOff val="40000"/>
                </a:schemeClr>
              </a:solidFill>
            </a:rPr>
            <a:t>štýl</a:t>
          </a:r>
        </a:p>
      </dgm:t>
    </dgm:pt>
    <dgm:pt modelId="{2380762B-3917-4095-A085-6F033520EFE3}" type="parTrans" cxnId="{C6887D6F-321B-407A-B282-161114DFC624}">
      <dgm:prSet/>
      <dgm:spPr/>
      <dgm:t>
        <a:bodyPr/>
        <a:lstStyle/>
        <a:p>
          <a:endParaRPr lang="sk-SK"/>
        </a:p>
      </dgm:t>
    </dgm:pt>
    <dgm:pt modelId="{698D414B-5E28-408C-A853-FA1420E24130}" type="sibTrans" cxnId="{C6887D6F-321B-407A-B282-161114DFC624}">
      <dgm:prSet/>
      <dgm:spPr/>
      <dgm:t>
        <a:bodyPr/>
        <a:lstStyle/>
        <a:p>
          <a:endParaRPr lang="sk-SK"/>
        </a:p>
      </dgm:t>
    </dgm:pt>
    <dgm:pt modelId="{ED14E7C5-3A8F-4F02-B92E-59799ED6603C}" type="pres">
      <dgm:prSet presAssocID="{B156620F-8ACE-4BD7-87BC-BFF078433367}" presName="Name0" presStyleCnt="0">
        <dgm:presLayoutVars>
          <dgm:chMax val="4"/>
          <dgm:resizeHandles val="exact"/>
        </dgm:presLayoutVars>
      </dgm:prSet>
      <dgm:spPr/>
      <dgm:t>
        <a:bodyPr/>
        <a:lstStyle/>
        <a:p>
          <a:endParaRPr lang="sk-SK"/>
        </a:p>
      </dgm:t>
    </dgm:pt>
    <dgm:pt modelId="{C0127043-C88F-47A7-8DE6-952F780E6A2F}" type="pres">
      <dgm:prSet presAssocID="{B156620F-8ACE-4BD7-87BC-BFF078433367}" presName="ellipse" presStyleLbl="trBgShp" presStyleIdx="0" presStyleCnt="1"/>
      <dgm:spPr/>
    </dgm:pt>
    <dgm:pt modelId="{945F0F11-3B4D-4982-8C9C-48DAFD363F23}" type="pres">
      <dgm:prSet presAssocID="{B156620F-8ACE-4BD7-87BC-BFF078433367}" presName="arrow1" presStyleLbl="fgShp" presStyleIdx="0" presStyleCnt="1"/>
      <dgm:spPr/>
    </dgm:pt>
    <dgm:pt modelId="{5F00DC21-39A3-4832-B5BE-F213149D6491}" type="pres">
      <dgm:prSet presAssocID="{B156620F-8ACE-4BD7-87BC-BFF078433367}" presName="rectangle" presStyleLbl="revTx" presStyleIdx="0" presStyleCnt="1">
        <dgm:presLayoutVars>
          <dgm:bulletEnabled val="1"/>
        </dgm:presLayoutVars>
      </dgm:prSet>
      <dgm:spPr/>
      <dgm:t>
        <a:bodyPr/>
        <a:lstStyle/>
        <a:p>
          <a:endParaRPr lang="sk-SK"/>
        </a:p>
      </dgm:t>
    </dgm:pt>
    <dgm:pt modelId="{77ED8D9F-4CB8-4D48-B166-F6716F5D1748}" type="pres">
      <dgm:prSet presAssocID="{C5498E7F-6F26-43F6-86BE-5CFD529AD343}" presName="item1" presStyleLbl="node1" presStyleIdx="0" presStyleCnt="3">
        <dgm:presLayoutVars>
          <dgm:bulletEnabled val="1"/>
        </dgm:presLayoutVars>
      </dgm:prSet>
      <dgm:spPr/>
      <dgm:t>
        <a:bodyPr/>
        <a:lstStyle/>
        <a:p>
          <a:endParaRPr lang="sk-SK"/>
        </a:p>
      </dgm:t>
    </dgm:pt>
    <dgm:pt modelId="{0DF3F061-3E57-4340-A6B5-4FEFB499342F}" type="pres">
      <dgm:prSet presAssocID="{A7D1DADE-59DD-4267-B294-45DFF9992DE4}" presName="item2" presStyleLbl="node1" presStyleIdx="1" presStyleCnt="3">
        <dgm:presLayoutVars>
          <dgm:bulletEnabled val="1"/>
        </dgm:presLayoutVars>
      </dgm:prSet>
      <dgm:spPr/>
      <dgm:t>
        <a:bodyPr/>
        <a:lstStyle/>
        <a:p>
          <a:endParaRPr lang="sk-SK"/>
        </a:p>
      </dgm:t>
    </dgm:pt>
    <dgm:pt modelId="{8E620638-9D4B-4382-8CA8-21656A92448F}" type="pres">
      <dgm:prSet presAssocID="{F2A9E6EC-6DAB-4859-8727-2A478E757A0C}" presName="item3" presStyleLbl="node1" presStyleIdx="2" presStyleCnt="3">
        <dgm:presLayoutVars>
          <dgm:bulletEnabled val="1"/>
        </dgm:presLayoutVars>
      </dgm:prSet>
      <dgm:spPr/>
      <dgm:t>
        <a:bodyPr/>
        <a:lstStyle/>
        <a:p>
          <a:endParaRPr lang="sk-SK"/>
        </a:p>
      </dgm:t>
    </dgm:pt>
    <dgm:pt modelId="{51C130BF-293A-4B2E-9432-EF003244F4D8}" type="pres">
      <dgm:prSet presAssocID="{B156620F-8ACE-4BD7-87BC-BFF078433367}" presName="funnel" presStyleLbl="trAlignAcc1" presStyleIdx="0" presStyleCnt="1" custLinFactNeighborY="1276"/>
      <dgm:spPr/>
    </dgm:pt>
  </dgm:ptLst>
  <dgm:cxnLst>
    <dgm:cxn modelId="{653084C3-F4F9-4966-9555-9C4814D40D77}" srcId="{B156620F-8ACE-4BD7-87BC-BFF078433367}" destId="{C5498E7F-6F26-43F6-86BE-5CFD529AD343}" srcOrd="1" destOrd="0" parTransId="{16408507-CCEF-4C5C-8D2C-F3B388937771}" sibTransId="{0C9288C4-17F3-415C-A24F-7F57A0A78D25}"/>
    <dgm:cxn modelId="{4B829A39-375D-43F6-A842-80B75900C3C8}" srcId="{B156620F-8ACE-4BD7-87BC-BFF078433367}" destId="{A7D1DADE-59DD-4267-B294-45DFF9992DE4}" srcOrd="2" destOrd="0" parTransId="{419A4548-28E4-409B-A3F9-6BA5C6DC5D57}" sibTransId="{54B54CC7-98C6-40BF-AD09-60CE4B9E8616}"/>
    <dgm:cxn modelId="{DAE26A07-7AAE-47EE-A6FB-0D9AEBCCE6F8}" type="presOf" srcId="{C5498E7F-6F26-43F6-86BE-5CFD529AD343}" destId="{0DF3F061-3E57-4340-A6B5-4FEFB499342F}" srcOrd="0" destOrd="0" presId="urn:microsoft.com/office/officeart/2005/8/layout/funnel1"/>
    <dgm:cxn modelId="{C6887D6F-321B-407A-B282-161114DFC624}" srcId="{B156620F-8ACE-4BD7-87BC-BFF078433367}" destId="{F2A9E6EC-6DAB-4859-8727-2A478E757A0C}" srcOrd="3" destOrd="0" parTransId="{2380762B-3917-4095-A085-6F033520EFE3}" sibTransId="{698D414B-5E28-408C-A853-FA1420E24130}"/>
    <dgm:cxn modelId="{B6829B48-C95F-485D-9164-3FA37209C7B2}" srcId="{B156620F-8ACE-4BD7-87BC-BFF078433367}" destId="{314D8377-3D74-4A33-9A34-B6775A4B2A79}" srcOrd="0" destOrd="0" parTransId="{9B2995E0-C906-42FD-8A16-250304928C9F}" sibTransId="{9C7C6FE4-9332-46D9-80C3-429FAD46A015}"/>
    <dgm:cxn modelId="{6BAA0F57-F17D-4F92-B170-D5C408133977}" type="presOf" srcId="{B156620F-8ACE-4BD7-87BC-BFF078433367}" destId="{ED14E7C5-3A8F-4F02-B92E-59799ED6603C}" srcOrd="0" destOrd="0" presId="urn:microsoft.com/office/officeart/2005/8/layout/funnel1"/>
    <dgm:cxn modelId="{71B3BBCA-A2E6-4D3D-AAF6-00D347836AA5}" type="presOf" srcId="{F2A9E6EC-6DAB-4859-8727-2A478E757A0C}" destId="{5F00DC21-39A3-4832-B5BE-F213149D6491}" srcOrd="0" destOrd="0" presId="urn:microsoft.com/office/officeart/2005/8/layout/funnel1"/>
    <dgm:cxn modelId="{58CD02A4-299B-48B0-8C47-7D0A39F7B7CC}" type="presOf" srcId="{314D8377-3D74-4A33-9A34-B6775A4B2A79}" destId="{8E620638-9D4B-4382-8CA8-21656A92448F}" srcOrd="0" destOrd="0" presId="urn:microsoft.com/office/officeart/2005/8/layout/funnel1"/>
    <dgm:cxn modelId="{49333CC3-1B44-4B0C-BC54-CCA6D77290C6}" type="presOf" srcId="{A7D1DADE-59DD-4267-B294-45DFF9992DE4}" destId="{77ED8D9F-4CB8-4D48-B166-F6716F5D1748}" srcOrd="0" destOrd="0" presId="urn:microsoft.com/office/officeart/2005/8/layout/funnel1"/>
    <dgm:cxn modelId="{2C52544B-CC00-4F40-9AAB-39379B312D3E}" type="presParOf" srcId="{ED14E7C5-3A8F-4F02-B92E-59799ED6603C}" destId="{C0127043-C88F-47A7-8DE6-952F780E6A2F}" srcOrd="0" destOrd="0" presId="urn:microsoft.com/office/officeart/2005/8/layout/funnel1"/>
    <dgm:cxn modelId="{BDB120E7-CCE5-40D0-8681-749E85D62F6E}" type="presParOf" srcId="{ED14E7C5-3A8F-4F02-B92E-59799ED6603C}" destId="{945F0F11-3B4D-4982-8C9C-48DAFD363F23}" srcOrd="1" destOrd="0" presId="urn:microsoft.com/office/officeart/2005/8/layout/funnel1"/>
    <dgm:cxn modelId="{D2221B4A-C9B6-48AB-B9D6-624C91E9EB18}" type="presParOf" srcId="{ED14E7C5-3A8F-4F02-B92E-59799ED6603C}" destId="{5F00DC21-39A3-4832-B5BE-F213149D6491}" srcOrd="2" destOrd="0" presId="urn:microsoft.com/office/officeart/2005/8/layout/funnel1"/>
    <dgm:cxn modelId="{EF66B380-D387-41F1-8F6A-986A67392678}" type="presParOf" srcId="{ED14E7C5-3A8F-4F02-B92E-59799ED6603C}" destId="{77ED8D9F-4CB8-4D48-B166-F6716F5D1748}" srcOrd="3" destOrd="0" presId="urn:microsoft.com/office/officeart/2005/8/layout/funnel1"/>
    <dgm:cxn modelId="{1B2D56CE-4A05-4098-8047-7551433589EE}" type="presParOf" srcId="{ED14E7C5-3A8F-4F02-B92E-59799ED6603C}" destId="{0DF3F061-3E57-4340-A6B5-4FEFB499342F}" srcOrd="4" destOrd="0" presId="urn:microsoft.com/office/officeart/2005/8/layout/funnel1"/>
    <dgm:cxn modelId="{955A089C-C8AA-40A4-8D09-12B695E5DE29}" type="presParOf" srcId="{ED14E7C5-3A8F-4F02-B92E-59799ED6603C}" destId="{8E620638-9D4B-4382-8CA8-21656A92448F}" srcOrd="5" destOrd="0" presId="urn:microsoft.com/office/officeart/2005/8/layout/funnel1"/>
    <dgm:cxn modelId="{85C7CFF3-B9B1-4CED-837A-81FFABAF7BE4}" type="presParOf" srcId="{ED14E7C5-3A8F-4F02-B92E-59799ED6603C}" destId="{51C130BF-293A-4B2E-9432-EF003244F4D8}" srcOrd="6" destOrd="0" presId="urn:microsoft.com/office/officeart/2005/8/layout/funnel1"/>
  </dgm:cxnLst>
  <dgm:bg/>
  <dgm:whole/>
</dgm:dataModel>
</file>

<file path=word/diagrams/data2.xml><?xml version="1.0" encoding="utf-8"?>
<dgm:dataModel xmlns:dgm="http://schemas.openxmlformats.org/drawingml/2006/diagram" xmlns:a="http://schemas.openxmlformats.org/drawingml/2006/main">
  <dgm:ptLst>
    <dgm:pt modelId="{24E5BA27-B5CF-4EF9-ADE4-77CBC844F934}" type="doc">
      <dgm:prSet loTypeId="urn:microsoft.com/office/officeart/2005/8/layout/pyramid2" loCatId="list" qsTypeId="urn:microsoft.com/office/officeart/2005/8/quickstyle/simple1" qsCatId="simple" csTypeId="urn:microsoft.com/office/officeart/2005/8/colors/accent1_2" csCatId="accent1" phldr="1"/>
      <dgm:spPr/>
    </dgm:pt>
    <dgm:pt modelId="{9D1C9288-2DB2-4CDB-804F-E1161863E912}">
      <dgm:prSet phldrT="[Text]"/>
      <dgm:spPr>
        <a:solidFill>
          <a:srgbClr val="FF0000">
            <a:alpha val="90000"/>
          </a:srgbClr>
        </a:solidFill>
      </dgm:spPr>
      <dgm:t>
        <a:bodyPr/>
        <a:lstStyle/>
        <a:p>
          <a:pPr algn="ctr"/>
          <a:r>
            <a:rPr lang="sk-SK"/>
            <a:t>Srdce na dlani</a:t>
          </a:r>
        </a:p>
      </dgm:t>
    </dgm:pt>
    <dgm:pt modelId="{B5ED1584-DB73-401C-8048-07C3C01C1559}" type="parTrans" cxnId="{61036609-75E0-4F25-A7C2-41231D759900}">
      <dgm:prSet/>
      <dgm:spPr/>
      <dgm:t>
        <a:bodyPr/>
        <a:lstStyle/>
        <a:p>
          <a:pPr algn="ctr"/>
          <a:endParaRPr lang="sk-SK"/>
        </a:p>
      </dgm:t>
    </dgm:pt>
    <dgm:pt modelId="{47E8A74F-BCFA-4015-B1E6-AF371297E85B}" type="sibTrans" cxnId="{61036609-75E0-4F25-A7C2-41231D759900}">
      <dgm:prSet/>
      <dgm:spPr/>
      <dgm:t>
        <a:bodyPr/>
        <a:lstStyle/>
        <a:p>
          <a:pPr algn="ctr"/>
          <a:endParaRPr lang="sk-SK"/>
        </a:p>
      </dgm:t>
    </dgm:pt>
    <dgm:pt modelId="{4B847EF1-C7DF-49CE-BB4A-A64546956A08}">
      <dgm:prSet phldrT="[Text]"/>
      <dgm:spPr>
        <a:solidFill>
          <a:srgbClr val="92D050">
            <a:alpha val="90000"/>
          </a:srgbClr>
        </a:solidFill>
      </dgm:spPr>
      <dgm:t>
        <a:bodyPr/>
        <a:lstStyle/>
        <a:p>
          <a:pPr algn="ctr"/>
          <a:r>
            <a:rPr lang="sk-SK"/>
            <a:t>Tajomstvo môjho zdravia</a:t>
          </a:r>
        </a:p>
      </dgm:t>
    </dgm:pt>
    <dgm:pt modelId="{D2116520-7A2D-4073-9E48-00986339AB4F}" type="parTrans" cxnId="{4F4AA1A6-87AE-4DB7-A3E7-5817AE82374C}">
      <dgm:prSet/>
      <dgm:spPr/>
      <dgm:t>
        <a:bodyPr/>
        <a:lstStyle/>
        <a:p>
          <a:pPr algn="ctr"/>
          <a:endParaRPr lang="sk-SK"/>
        </a:p>
      </dgm:t>
    </dgm:pt>
    <dgm:pt modelId="{829D29DB-F607-46E1-B955-9A287A518193}" type="sibTrans" cxnId="{4F4AA1A6-87AE-4DB7-A3E7-5817AE82374C}">
      <dgm:prSet/>
      <dgm:spPr/>
      <dgm:t>
        <a:bodyPr/>
        <a:lstStyle/>
        <a:p>
          <a:pPr algn="ctr"/>
          <a:endParaRPr lang="sk-SK"/>
        </a:p>
      </dgm:t>
    </dgm:pt>
    <dgm:pt modelId="{FA84E11F-39B7-4420-89D6-6F93F652EEC8}">
      <dgm:prSet phldrT="[Text]"/>
      <dgm:spPr>
        <a:solidFill>
          <a:srgbClr val="FFFF00">
            <a:alpha val="89804"/>
          </a:srgbClr>
        </a:solidFill>
      </dgm:spPr>
      <dgm:t>
        <a:bodyPr/>
        <a:lstStyle/>
        <a:p>
          <a:pPr algn="ctr"/>
          <a:r>
            <a:rPr lang="sk-SK"/>
            <a:t>Farebný týždeň zdravia</a:t>
          </a:r>
        </a:p>
      </dgm:t>
    </dgm:pt>
    <dgm:pt modelId="{4734973F-C60B-4306-8AF5-8C1A01EA6B71}" type="parTrans" cxnId="{E52E868B-D001-416F-87D4-0A779296E496}">
      <dgm:prSet/>
      <dgm:spPr/>
      <dgm:t>
        <a:bodyPr/>
        <a:lstStyle/>
        <a:p>
          <a:pPr algn="ctr"/>
          <a:endParaRPr lang="sk-SK"/>
        </a:p>
      </dgm:t>
    </dgm:pt>
    <dgm:pt modelId="{F5E7E8AB-705D-4A0D-8FCA-DDDD718DB637}" type="sibTrans" cxnId="{E52E868B-D001-416F-87D4-0A779296E496}">
      <dgm:prSet/>
      <dgm:spPr/>
      <dgm:t>
        <a:bodyPr/>
        <a:lstStyle/>
        <a:p>
          <a:pPr algn="ctr"/>
          <a:endParaRPr lang="sk-SK"/>
        </a:p>
      </dgm:t>
    </dgm:pt>
    <dgm:pt modelId="{CC7C1E9C-FE1B-4787-9646-583DE7439F07}" type="pres">
      <dgm:prSet presAssocID="{24E5BA27-B5CF-4EF9-ADE4-77CBC844F934}" presName="compositeShape" presStyleCnt="0">
        <dgm:presLayoutVars>
          <dgm:dir/>
          <dgm:resizeHandles/>
        </dgm:presLayoutVars>
      </dgm:prSet>
      <dgm:spPr/>
    </dgm:pt>
    <dgm:pt modelId="{5D20B5EA-B959-457E-A998-5583C9A5AEA6}" type="pres">
      <dgm:prSet presAssocID="{24E5BA27-B5CF-4EF9-ADE4-77CBC844F934}" presName="pyramid" presStyleLbl="node1" presStyleIdx="0" presStyleCnt="1"/>
      <dgm:spPr/>
    </dgm:pt>
    <dgm:pt modelId="{62153A73-CA8B-46D3-A4FC-7B0B84A79CAF}" type="pres">
      <dgm:prSet presAssocID="{24E5BA27-B5CF-4EF9-ADE4-77CBC844F934}" presName="theList" presStyleCnt="0"/>
      <dgm:spPr/>
    </dgm:pt>
    <dgm:pt modelId="{3AC2AC0A-3CBE-4EE2-A17B-DEC31A735710}" type="pres">
      <dgm:prSet presAssocID="{9D1C9288-2DB2-4CDB-804F-E1161863E912}" presName="aNode" presStyleLbl="fgAcc1" presStyleIdx="0" presStyleCnt="3">
        <dgm:presLayoutVars>
          <dgm:bulletEnabled val="1"/>
        </dgm:presLayoutVars>
      </dgm:prSet>
      <dgm:spPr/>
      <dgm:t>
        <a:bodyPr/>
        <a:lstStyle/>
        <a:p>
          <a:endParaRPr lang="sk-SK"/>
        </a:p>
      </dgm:t>
    </dgm:pt>
    <dgm:pt modelId="{DE0F9E4B-5803-4512-A173-4AF4AEB1BA8F}" type="pres">
      <dgm:prSet presAssocID="{9D1C9288-2DB2-4CDB-804F-E1161863E912}" presName="aSpace" presStyleCnt="0"/>
      <dgm:spPr/>
    </dgm:pt>
    <dgm:pt modelId="{4557053C-D5EB-48C7-A358-9F14F2304959}" type="pres">
      <dgm:prSet presAssocID="{4B847EF1-C7DF-49CE-BB4A-A64546956A08}" presName="aNode" presStyleLbl="fgAcc1" presStyleIdx="1" presStyleCnt="3">
        <dgm:presLayoutVars>
          <dgm:bulletEnabled val="1"/>
        </dgm:presLayoutVars>
      </dgm:prSet>
      <dgm:spPr/>
      <dgm:t>
        <a:bodyPr/>
        <a:lstStyle/>
        <a:p>
          <a:endParaRPr lang="sk-SK"/>
        </a:p>
      </dgm:t>
    </dgm:pt>
    <dgm:pt modelId="{F5B48276-F823-46AB-BA27-7526EA6759D5}" type="pres">
      <dgm:prSet presAssocID="{4B847EF1-C7DF-49CE-BB4A-A64546956A08}" presName="aSpace" presStyleCnt="0"/>
      <dgm:spPr/>
    </dgm:pt>
    <dgm:pt modelId="{FCCE25E9-30D6-460B-99E8-3EA4B959C0E3}" type="pres">
      <dgm:prSet presAssocID="{FA84E11F-39B7-4420-89D6-6F93F652EEC8}" presName="aNode" presStyleLbl="fgAcc1" presStyleIdx="2" presStyleCnt="3">
        <dgm:presLayoutVars>
          <dgm:bulletEnabled val="1"/>
        </dgm:presLayoutVars>
      </dgm:prSet>
      <dgm:spPr/>
      <dgm:t>
        <a:bodyPr/>
        <a:lstStyle/>
        <a:p>
          <a:endParaRPr lang="sk-SK"/>
        </a:p>
      </dgm:t>
    </dgm:pt>
    <dgm:pt modelId="{6D0321AA-5B35-4F14-92E6-3B402036F916}" type="pres">
      <dgm:prSet presAssocID="{FA84E11F-39B7-4420-89D6-6F93F652EEC8}" presName="aSpace" presStyleCnt="0"/>
      <dgm:spPr/>
    </dgm:pt>
  </dgm:ptLst>
  <dgm:cxnLst>
    <dgm:cxn modelId="{A2E8D522-EA73-47CB-AA38-4FE29EF42328}" type="presOf" srcId="{24E5BA27-B5CF-4EF9-ADE4-77CBC844F934}" destId="{CC7C1E9C-FE1B-4787-9646-583DE7439F07}" srcOrd="0" destOrd="0" presId="urn:microsoft.com/office/officeart/2005/8/layout/pyramid2"/>
    <dgm:cxn modelId="{E52E868B-D001-416F-87D4-0A779296E496}" srcId="{24E5BA27-B5CF-4EF9-ADE4-77CBC844F934}" destId="{FA84E11F-39B7-4420-89D6-6F93F652EEC8}" srcOrd="2" destOrd="0" parTransId="{4734973F-C60B-4306-8AF5-8C1A01EA6B71}" sibTransId="{F5E7E8AB-705D-4A0D-8FCA-DDDD718DB637}"/>
    <dgm:cxn modelId="{253BB19F-A8B1-4571-A529-071B05D40DB2}" type="presOf" srcId="{9D1C9288-2DB2-4CDB-804F-E1161863E912}" destId="{3AC2AC0A-3CBE-4EE2-A17B-DEC31A735710}" srcOrd="0" destOrd="0" presId="urn:microsoft.com/office/officeart/2005/8/layout/pyramid2"/>
    <dgm:cxn modelId="{3865ED50-858B-4620-8251-51C18A7C094E}" type="presOf" srcId="{FA84E11F-39B7-4420-89D6-6F93F652EEC8}" destId="{FCCE25E9-30D6-460B-99E8-3EA4B959C0E3}" srcOrd="0" destOrd="0" presId="urn:microsoft.com/office/officeart/2005/8/layout/pyramid2"/>
    <dgm:cxn modelId="{61036609-75E0-4F25-A7C2-41231D759900}" srcId="{24E5BA27-B5CF-4EF9-ADE4-77CBC844F934}" destId="{9D1C9288-2DB2-4CDB-804F-E1161863E912}" srcOrd="0" destOrd="0" parTransId="{B5ED1584-DB73-401C-8048-07C3C01C1559}" sibTransId="{47E8A74F-BCFA-4015-B1E6-AF371297E85B}"/>
    <dgm:cxn modelId="{58B1C1E6-E32B-43B0-B553-706504B2CF4B}" type="presOf" srcId="{4B847EF1-C7DF-49CE-BB4A-A64546956A08}" destId="{4557053C-D5EB-48C7-A358-9F14F2304959}" srcOrd="0" destOrd="0" presId="urn:microsoft.com/office/officeart/2005/8/layout/pyramid2"/>
    <dgm:cxn modelId="{4F4AA1A6-87AE-4DB7-A3E7-5817AE82374C}" srcId="{24E5BA27-B5CF-4EF9-ADE4-77CBC844F934}" destId="{4B847EF1-C7DF-49CE-BB4A-A64546956A08}" srcOrd="1" destOrd="0" parTransId="{D2116520-7A2D-4073-9E48-00986339AB4F}" sibTransId="{829D29DB-F607-46E1-B955-9A287A518193}"/>
    <dgm:cxn modelId="{51EF1F8F-C420-4332-BE91-AE8E8351EDA0}" type="presParOf" srcId="{CC7C1E9C-FE1B-4787-9646-583DE7439F07}" destId="{5D20B5EA-B959-457E-A998-5583C9A5AEA6}" srcOrd="0" destOrd="0" presId="urn:microsoft.com/office/officeart/2005/8/layout/pyramid2"/>
    <dgm:cxn modelId="{7DFA562D-8AD8-4FED-952D-1934F1F5EFDB}" type="presParOf" srcId="{CC7C1E9C-FE1B-4787-9646-583DE7439F07}" destId="{62153A73-CA8B-46D3-A4FC-7B0B84A79CAF}" srcOrd="1" destOrd="0" presId="urn:microsoft.com/office/officeart/2005/8/layout/pyramid2"/>
    <dgm:cxn modelId="{84E8C6AF-7CB3-4120-8F00-5AB4A3BCC039}" type="presParOf" srcId="{62153A73-CA8B-46D3-A4FC-7B0B84A79CAF}" destId="{3AC2AC0A-3CBE-4EE2-A17B-DEC31A735710}" srcOrd="0" destOrd="0" presId="urn:microsoft.com/office/officeart/2005/8/layout/pyramid2"/>
    <dgm:cxn modelId="{4A9BC206-C271-4EEE-B66D-3A3E947E42EA}" type="presParOf" srcId="{62153A73-CA8B-46D3-A4FC-7B0B84A79CAF}" destId="{DE0F9E4B-5803-4512-A173-4AF4AEB1BA8F}" srcOrd="1" destOrd="0" presId="urn:microsoft.com/office/officeart/2005/8/layout/pyramid2"/>
    <dgm:cxn modelId="{6EA35730-72FB-4E56-8343-349116C05331}" type="presParOf" srcId="{62153A73-CA8B-46D3-A4FC-7B0B84A79CAF}" destId="{4557053C-D5EB-48C7-A358-9F14F2304959}" srcOrd="2" destOrd="0" presId="urn:microsoft.com/office/officeart/2005/8/layout/pyramid2"/>
    <dgm:cxn modelId="{5F652470-16A7-471D-8AD7-A1857278755D}" type="presParOf" srcId="{62153A73-CA8B-46D3-A4FC-7B0B84A79CAF}" destId="{F5B48276-F823-46AB-BA27-7526EA6759D5}" srcOrd="3" destOrd="0" presId="urn:microsoft.com/office/officeart/2005/8/layout/pyramid2"/>
    <dgm:cxn modelId="{AAB83A12-35A0-4DA8-9983-43E0F2B9C6E9}" type="presParOf" srcId="{62153A73-CA8B-46D3-A4FC-7B0B84A79CAF}" destId="{FCCE25E9-30D6-460B-99E8-3EA4B959C0E3}" srcOrd="4" destOrd="0" presId="urn:microsoft.com/office/officeart/2005/8/layout/pyramid2"/>
    <dgm:cxn modelId="{7D284DD1-58D3-453F-B5BB-62D009226E1C}" type="presParOf" srcId="{62153A73-CA8B-46D3-A4FC-7B0B84A79CAF}" destId="{6D0321AA-5B35-4F14-92E6-3B402036F916}" srcOrd="5" destOrd="0" presId="urn:microsoft.com/office/officeart/2005/8/layout/pyramid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127043-C88F-47A7-8DE6-952F780E6A2F}">
      <dsp:nvSpPr>
        <dsp:cNvPr id="0" name=""/>
        <dsp:cNvSpPr/>
      </dsp:nvSpPr>
      <dsp:spPr>
        <a:xfrm>
          <a:off x="1449038" y="130016"/>
          <a:ext cx="2580322" cy="896112"/>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45F0F11-3B4D-4982-8C9C-48DAFD363F23}">
      <dsp:nvSpPr>
        <dsp:cNvPr id="0" name=""/>
        <dsp:cNvSpPr/>
      </dsp:nvSpPr>
      <dsp:spPr>
        <a:xfrm>
          <a:off x="2493168" y="2324290"/>
          <a:ext cx="500062" cy="320040"/>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00DC21-39A3-4832-B5BE-F213149D6491}">
      <dsp:nvSpPr>
        <dsp:cNvPr id="0" name=""/>
        <dsp:cNvSpPr/>
      </dsp:nvSpPr>
      <dsp:spPr>
        <a:xfrm>
          <a:off x="1543049" y="2580322"/>
          <a:ext cx="2400300" cy="600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sk-SK" sz="2100" kern="1200">
              <a:solidFill>
                <a:srgbClr val="FF0000"/>
              </a:solidFill>
            </a:rPr>
            <a:t>zdravý </a:t>
          </a:r>
          <a:r>
            <a:rPr lang="sk-SK" sz="2100" kern="1200">
              <a:solidFill>
                <a:srgbClr val="00B050"/>
              </a:solidFill>
            </a:rPr>
            <a:t>životný</a:t>
          </a:r>
          <a:r>
            <a:rPr lang="sk-SK" sz="2100" kern="1200">
              <a:solidFill>
                <a:srgbClr val="FF0000"/>
              </a:solidFill>
            </a:rPr>
            <a:t> </a:t>
          </a:r>
          <a:r>
            <a:rPr lang="sk-SK" sz="2100" kern="1200">
              <a:solidFill>
                <a:schemeClr val="tx2">
                  <a:lumMod val="60000"/>
                  <a:lumOff val="40000"/>
                </a:schemeClr>
              </a:solidFill>
            </a:rPr>
            <a:t>štýl</a:t>
          </a:r>
        </a:p>
      </dsp:txBody>
      <dsp:txXfrm>
        <a:off x="1543049" y="2580322"/>
        <a:ext cx="2400300" cy="600075"/>
      </dsp:txXfrm>
    </dsp:sp>
    <dsp:sp modelId="{77ED8D9F-4CB8-4D48-B166-F6716F5D1748}">
      <dsp:nvSpPr>
        <dsp:cNvPr id="0" name=""/>
        <dsp:cNvSpPr/>
      </dsp:nvSpPr>
      <dsp:spPr>
        <a:xfrm>
          <a:off x="2387155" y="1095336"/>
          <a:ext cx="900112" cy="900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k-SK" sz="1200" kern="1200"/>
            <a:t>vnútorná pohoda</a:t>
          </a:r>
        </a:p>
      </dsp:txBody>
      <dsp:txXfrm>
        <a:off x="2518973" y="1227154"/>
        <a:ext cx="636476" cy="636476"/>
      </dsp:txXfrm>
    </dsp:sp>
    <dsp:sp modelId="{0DF3F061-3E57-4340-A6B5-4FEFB499342F}">
      <dsp:nvSpPr>
        <dsp:cNvPr id="0" name=""/>
        <dsp:cNvSpPr/>
      </dsp:nvSpPr>
      <dsp:spPr>
        <a:xfrm>
          <a:off x="1743075" y="420052"/>
          <a:ext cx="900112" cy="900112"/>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k-SK" sz="1200" kern="1200"/>
            <a:t>zdravá výživa</a:t>
          </a:r>
        </a:p>
      </dsp:txBody>
      <dsp:txXfrm>
        <a:off x="1874893" y="551870"/>
        <a:ext cx="636476" cy="636476"/>
      </dsp:txXfrm>
    </dsp:sp>
    <dsp:sp modelId="{8E620638-9D4B-4382-8CA8-21656A92448F}">
      <dsp:nvSpPr>
        <dsp:cNvPr id="0" name=""/>
        <dsp:cNvSpPr/>
      </dsp:nvSpPr>
      <dsp:spPr>
        <a:xfrm>
          <a:off x="2663190" y="202425"/>
          <a:ext cx="900112" cy="90011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k-SK" sz="1200" kern="1200"/>
            <a:t>zdravý pohyb</a:t>
          </a:r>
        </a:p>
      </dsp:txBody>
      <dsp:txXfrm>
        <a:off x="2795008" y="334243"/>
        <a:ext cx="636476" cy="636476"/>
      </dsp:txXfrm>
    </dsp:sp>
    <dsp:sp modelId="{51C130BF-293A-4B2E-9432-EF003244F4D8}">
      <dsp:nvSpPr>
        <dsp:cNvPr id="0" name=""/>
        <dsp:cNvSpPr/>
      </dsp:nvSpPr>
      <dsp:spPr>
        <a:xfrm>
          <a:off x="1343025" y="48588"/>
          <a:ext cx="2800350" cy="2240280"/>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0B5EA-B959-457E-A998-5583C9A5AEA6}">
      <dsp:nvSpPr>
        <dsp:cNvPr id="0" name=""/>
        <dsp:cNvSpPr/>
      </dsp:nvSpPr>
      <dsp:spPr>
        <a:xfrm>
          <a:off x="787412" y="0"/>
          <a:ext cx="2432303" cy="2432303"/>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C2AC0A-3CBE-4EE2-A17B-DEC31A735710}">
      <dsp:nvSpPr>
        <dsp:cNvPr id="0" name=""/>
        <dsp:cNvSpPr/>
      </dsp:nvSpPr>
      <dsp:spPr>
        <a:xfrm>
          <a:off x="2003564" y="244536"/>
          <a:ext cx="1580997" cy="575771"/>
        </a:xfrm>
        <a:prstGeom prst="roundRect">
          <a:avLst/>
        </a:prstGeom>
        <a:solidFill>
          <a:srgbClr val="FF00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sk-SK" sz="1400" kern="1200"/>
            <a:t>Srdce na dlani</a:t>
          </a:r>
        </a:p>
      </dsp:txBody>
      <dsp:txXfrm>
        <a:off x="2031671" y="272643"/>
        <a:ext cx="1524783" cy="519557"/>
      </dsp:txXfrm>
    </dsp:sp>
    <dsp:sp modelId="{4557053C-D5EB-48C7-A358-9F14F2304959}">
      <dsp:nvSpPr>
        <dsp:cNvPr id="0" name=""/>
        <dsp:cNvSpPr/>
      </dsp:nvSpPr>
      <dsp:spPr>
        <a:xfrm>
          <a:off x="2003564" y="892280"/>
          <a:ext cx="1580997" cy="575771"/>
        </a:xfrm>
        <a:prstGeom prst="roundRect">
          <a:avLst/>
        </a:prstGeom>
        <a:solidFill>
          <a:srgbClr val="92D05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sk-SK" sz="1400" kern="1200"/>
            <a:t>Tajomstvo môjho zdravia</a:t>
          </a:r>
        </a:p>
      </dsp:txBody>
      <dsp:txXfrm>
        <a:off x="2031671" y="920387"/>
        <a:ext cx="1524783" cy="519557"/>
      </dsp:txXfrm>
    </dsp:sp>
    <dsp:sp modelId="{FCCE25E9-30D6-460B-99E8-3EA4B959C0E3}">
      <dsp:nvSpPr>
        <dsp:cNvPr id="0" name=""/>
        <dsp:cNvSpPr/>
      </dsp:nvSpPr>
      <dsp:spPr>
        <a:xfrm>
          <a:off x="2003564" y="1540023"/>
          <a:ext cx="1580997" cy="575771"/>
        </a:xfrm>
        <a:prstGeom prst="roundRect">
          <a:avLst/>
        </a:prstGeom>
        <a:solidFill>
          <a:srgbClr val="FFFF00">
            <a:alpha val="89804"/>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sk-SK" sz="1400" kern="1200"/>
            <a:t>Farebný týždeň zdravia</a:t>
          </a:r>
        </a:p>
      </dsp:txBody>
      <dsp:txXfrm>
        <a:off x="2031671" y="1568130"/>
        <a:ext cx="1524783" cy="519557"/>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5F6E-BA14-4CBE-8C3E-9A6CB7D3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998</Words>
  <Characters>5693</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ACER2022</cp:lastModifiedBy>
  <cp:revision>7</cp:revision>
  <dcterms:created xsi:type="dcterms:W3CDTF">2018-09-03T13:28:00Z</dcterms:created>
  <dcterms:modified xsi:type="dcterms:W3CDTF">2023-08-28T12:00:00Z</dcterms:modified>
</cp:coreProperties>
</file>